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255"/>
        <w:gridCol w:w="2545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501DBE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Texas Instrument</w:t>
            </w:r>
          </w:p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TI-83 Premium CE</w:t>
            </w:r>
          </w:p>
        </w:tc>
      </w:tr>
    </w:tbl>
    <w:p w:rsidR="007A5110" w:rsidRDefault="007A5110" w:rsidP="00C27E86">
      <w:pPr>
        <w:pStyle w:val="Titre2"/>
        <w:rPr>
          <w:rFonts w:cs="Arial"/>
          <w:iCs w:val="0"/>
          <w:color w:val="1150B7"/>
          <w:szCs w:val="22"/>
        </w:rPr>
      </w:pPr>
    </w:p>
    <w:p w:rsidR="0081455E" w:rsidRPr="007A5110" w:rsidRDefault="00501DBE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501DBE" w:rsidRPr="00F92994" w:rsidRDefault="00501DBE" w:rsidP="00501DBE">
            <w:pPr>
              <w:rPr>
                <w:rFonts w:asciiTheme="minorHAnsi" w:hAnsiTheme="minorHAnsi" w:cstheme="minorHAnsi"/>
              </w:rPr>
            </w:pPr>
            <w:r w:rsidRPr="00F92994">
              <w:rPr>
                <w:rFonts w:asciiTheme="minorHAnsi" w:hAnsiTheme="minorHAnsi" w:cstheme="minorHAnsi"/>
              </w:rPr>
              <w:t>Allumer sa calculatrice (</w:t>
            </w:r>
            <w:proofErr w:type="gramStart"/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ON</w:t>
            </w:r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F92994">
              <w:rPr>
                <w:rFonts w:asciiTheme="minorHAnsi" w:hAnsiTheme="minorHAnsi" w:cstheme="minorHAnsi"/>
              </w:rPr>
              <w:t>)</w:t>
            </w:r>
            <w:proofErr w:type="gramEnd"/>
            <w:r w:rsidRPr="00F92994">
              <w:rPr>
                <w:rFonts w:asciiTheme="minorHAnsi" w:hAnsiTheme="minorHAnsi" w:cstheme="minorHAnsi"/>
              </w:rPr>
              <w:t xml:space="preserve"> tout en appuyant sur les touches</w:t>
            </w:r>
            <w:r w:rsidR="003A6DD7" w:rsidRPr="00F929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annul</w:t>
            </w:r>
            <w:proofErr w:type="spellEnd"/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3A6DD7" w:rsidRPr="00F92994">
              <w:rPr>
                <w:rFonts w:asciiTheme="minorHAnsi" w:hAnsiTheme="minorHAnsi" w:cstheme="minorHAnsi"/>
              </w:rPr>
              <w:t xml:space="preserve"> </w:t>
            </w:r>
            <w:r w:rsidR="003A6DD7" w:rsidRPr="00F92994">
              <w:rPr>
                <w:rFonts w:asciiTheme="minorHAnsi" w:hAnsiTheme="minorHAnsi" w:cstheme="minorHAnsi"/>
              </w:rPr>
              <w:t>et</w:t>
            </w:r>
            <w:r w:rsidRPr="00F92994">
              <w:rPr>
                <w:rFonts w:asciiTheme="minorHAnsi" w:hAnsiTheme="minorHAnsi" w:cstheme="minorHAnsi"/>
              </w:rPr>
              <w:t xml:space="preserve"> </w:t>
            </w:r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3A6DD7" w:rsidRPr="00F92994">
              <w:rPr>
                <w:rFonts w:asciiTheme="minorHAnsi" w:hAnsiTheme="minorHAnsi" w:cstheme="minorHAnsi"/>
              </w:rPr>
              <w:t xml:space="preserve"> </w:t>
            </w:r>
            <w:r w:rsidRPr="00F92994">
              <w:rPr>
                <w:rFonts w:asciiTheme="minorHAnsi" w:hAnsiTheme="minorHAnsi" w:cstheme="minorHAnsi"/>
              </w:rPr>
              <w:t xml:space="preserve">              .</w:t>
            </w:r>
          </w:p>
          <w:p w:rsidR="00501DBE" w:rsidRPr="00F92994" w:rsidRDefault="00501DBE" w:rsidP="00501DBE">
            <w:pPr>
              <w:rPr>
                <w:rFonts w:asciiTheme="minorHAnsi" w:hAnsiTheme="minorHAnsi" w:cstheme="minorHAnsi"/>
              </w:rPr>
            </w:pPr>
          </w:p>
          <w:p w:rsidR="00501DB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>Appuyer sur une touche.</w:t>
            </w: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 xml:space="preserve">La diode qui clignote et le bandeau </w:t>
            </w:r>
            <w:r w:rsidR="00A116EC">
              <w:rPr>
                <w:rFonts w:asciiTheme="minorHAnsi" w:hAnsiTheme="minorHAnsi" w:cstheme="minorHAnsi"/>
                <w:lang w:bidi="ar-SA"/>
              </w:rPr>
              <w:t xml:space="preserve">bleu </w:t>
            </w:r>
            <w:r w:rsidRPr="00F92994">
              <w:rPr>
                <w:rFonts w:asciiTheme="minorHAnsi" w:hAnsiTheme="minorHAnsi" w:cstheme="minorHAnsi"/>
                <w:lang w:bidi="ar-SA"/>
              </w:rPr>
              <w:t>sur l'écran permet de constater que la calculatrice est en mode examen.</w:t>
            </w:r>
          </w:p>
          <w:p w:rsidR="00F45BB7" w:rsidRDefault="00F45BB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F92994" w:rsidRDefault="00F92994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Remarque</w:t>
            </w:r>
            <w:r w:rsidR="00F45BB7">
              <w:rPr>
                <w:rFonts w:asciiTheme="minorHAnsi" w:hAnsiTheme="minorHAnsi" w:cstheme="minorHAnsi"/>
                <w:lang w:bidi="ar-SA"/>
              </w:rPr>
              <w:t>s</w:t>
            </w:r>
            <w:r>
              <w:rPr>
                <w:rFonts w:asciiTheme="minorHAnsi" w:hAnsiTheme="minorHAnsi" w:cstheme="minorHAnsi"/>
                <w:lang w:bidi="ar-SA"/>
              </w:rPr>
              <w:t xml:space="preserve"> importante</w:t>
            </w:r>
            <w:r w:rsidR="00F45BB7">
              <w:rPr>
                <w:rFonts w:asciiTheme="minorHAnsi" w:hAnsiTheme="minorHAnsi" w:cstheme="minorHAnsi"/>
                <w:lang w:bidi="ar-SA"/>
              </w:rPr>
              <w:t>s</w:t>
            </w:r>
            <w:r>
              <w:rPr>
                <w:rFonts w:asciiTheme="minorHAnsi" w:hAnsiTheme="minorHAnsi" w:cstheme="minorHAnsi"/>
                <w:lang w:bidi="ar-SA"/>
              </w:rPr>
              <w:t xml:space="preserve"> :</w:t>
            </w:r>
          </w:p>
          <w:p w:rsidR="001961A4" w:rsidRDefault="00F45BB7" w:rsidP="00F45BB7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Pour les versions antérieures à l'OS 5.2, le mode examen supprime tous les programmes de la calculatrice.</w:t>
            </w:r>
          </w:p>
          <w:p w:rsidR="00F45BB7" w:rsidRDefault="00F45BB7" w:rsidP="00F45B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Une mise à jour de l'OS est donc recommandée (Disponible gratuitement sur le site education.ti.com)</w:t>
            </w:r>
          </w:p>
          <w:p w:rsidR="00F45BB7" w:rsidRPr="00920C7E" w:rsidRDefault="00F45BB7" w:rsidP="00F45B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Lorsque la batterie est faible, il n'est pas possible de passer en mode examen.</w:t>
            </w:r>
          </w:p>
        </w:tc>
        <w:tc>
          <w:tcPr>
            <w:tcW w:w="5103" w:type="dxa"/>
          </w:tcPr>
          <w:p w:rsidR="001961A4" w:rsidRDefault="00920C7E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40DFFD9C" wp14:editId="6610E6D7">
                  <wp:extent cx="1440000" cy="1085901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85C9729" wp14:editId="39B13ECB">
                  <wp:extent cx="1440000" cy="1085901"/>
                  <wp:effectExtent l="0" t="0" r="825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 </w:t>
            </w:r>
          </w:p>
          <w:p w:rsidR="00920C7E" w:rsidRPr="007A5110" w:rsidRDefault="00F45BB7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F92994">
              <w:rPr>
                <w:rFonts w:asciiTheme="minorHAnsi" w:hAnsiTheme="minorHAnsi" w:cs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76834</wp:posOffset>
                      </wp:positionV>
                      <wp:extent cx="990600" cy="85725"/>
                      <wp:effectExtent l="0" t="0" r="76200" b="85725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FE4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7" o:spid="_x0000_s1026" type="#_x0000_t32" style="position:absolute;margin-left:-15.05pt;margin-top:6.05pt;width:78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" strokecolor="red">
                      <v:stroke endarrow="block"/>
                    </v:shape>
                  </w:pict>
                </mc:Fallback>
              </mc:AlternateContent>
            </w:r>
            <w:r w:rsidR="00920C7E">
              <w:rPr>
                <w:noProof/>
              </w:rPr>
              <w:drawing>
                <wp:inline distT="0" distB="0" distL="0" distR="0" wp14:anchorId="3DD75D75" wp14:editId="67512D92">
                  <wp:extent cx="1440000" cy="1085901"/>
                  <wp:effectExtent l="0" t="0" r="825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Default="001961A4" w:rsidP="00C27E86">
      <w:pPr>
        <w:pStyle w:val="Titre2"/>
        <w:rPr>
          <w:rFonts w:asciiTheme="minorHAnsi" w:hAnsiTheme="minorHAnsi"/>
        </w:rPr>
      </w:pPr>
    </w:p>
    <w:p w:rsidR="00501DBE" w:rsidRPr="007A5110" w:rsidRDefault="00501DBE" w:rsidP="00501DBE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</w:p>
    <w:p w:rsidR="00501DBE" w:rsidRPr="007A5110" w:rsidRDefault="00501DBE" w:rsidP="00501DB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530F8D">
        <w:trPr>
          <w:jc w:val="center"/>
        </w:trPr>
        <w:tc>
          <w:tcPr>
            <w:tcW w:w="5103" w:type="dxa"/>
          </w:tcPr>
          <w:p w:rsidR="00501DBE" w:rsidRDefault="00A116EC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calculatrice doit recevoir une information d'une autre calculatrice ou d'un ordinateur à l'aide d'un émulateur.</w:t>
            </w:r>
          </w:p>
          <w:p w:rsidR="00A116EC" w:rsidRDefault="00A116EC" w:rsidP="002643EF">
            <w:pPr>
              <w:rPr>
                <w:rFonts w:asciiTheme="minorHAnsi" w:hAnsiTheme="minorHAnsi"/>
              </w:rPr>
            </w:pPr>
          </w:p>
          <w:p w:rsidR="00E727A2" w:rsidRDefault="00883F2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Connecter la calculatrice en mode examen </w:t>
            </w:r>
            <w:r w:rsidR="00A0436C">
              <w:rPr>
                <w:rFonts w:asciiTheme="minorHAnsi" w:hAnsiTheme="minorHAnsi"/>
              </w:rPr>
              <w:t>(a</w:t>
            </w:r>
            <w:r>
              <w:rPr>
                <w:rFonts w:asciiTheme="minorHAnsi" w:hAnsiTheme="minorHAnsi"/>
              </w:rPr>
              <w:t xml:space="preserve">ppelée calculatrice E) </w:t>
            </w:r>
            <w:r w:rsidR="00A0436C">
              <w:rPr>
                <w:rFonts w:asciiTheme="minorHAnsi" w:hAnsiTheme="minorHAnsi"/>
              </w:rPr>
              <w:t xml:space="preserve">avec une autre calculatrice (appelée calculatrice A). </w:t>
            </w:r>
          </w:p>
          <w:p w:rsidR="00E727A2" w:rsidRDefault="00E727A2" w:rsidP="00E727A2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 w:rsidR="00A0436C">
              <w:rPr>
                <w:rFonts w:asciiTheme="minorHAnsi" w:hAnsiTheme="minorHAnsi"/>
              </w:rPr>
              <w:t xml:space="preserve">Depuis la calculatrice </w:t>
            </w:r>
            <w:r>
              <w:rPr>
                <w:rFonts w:asciiTheme="minorHAnsi" w:hAnsiTheme="minorHAnsi"/>
              </w:rPr>
              <w:t>E</w:t>
            </w:r>
            <w:r w:rsidR="00A0436C">
              <w:rPr>
                <w:rFonts w:asciiTheme="minorHAnsi" w:hAnsiTheme="minorHAnsi"/>
              </w:rPr>
              <w:t xml:space="preserve">, instruction </w:t>
            </w:r>
            <w:r w:rsidR="00A0436C" w:rsidRPr="00A0436C">
              <w:rPr>
                <w:rFonts w:asciiTheme="minorHAnsi" w:hAnsiTheme="minorHAnsi" w:cstheme="minorHAnsi"/>
                <w:b/>
                <w:bdr w:val="single" w:sz="4" w:space="0" w:color="auto"/>
              </w:rPr>
              <w:t>échanger</w:t>
            </w:r>
            <w:r w:rsidR="00A0436C">
              <w:rPr>
                <w:rFonts w:asciiTheme="minorHAnsi" w:hAnsiTheme="minorHAnsi"/>
              </w:rPr>
              <w:t xml:space="preserve"> (</w:t>
            </w:r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 w:rsidR="00A0436C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X,T</w:t>
            </w:r>
            <w:proofErr w:type="gramEnd"/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,θ,n</w:t>
            </w:r>
            <w:proofErr w:type="spellEnd"/>
            <w:r>
              <w:rPr>
                <w:rFonts w:asciiTheme="minorHAnsi" w:hAnsiTheme="minorHAnsi"/>
              </w:rPr>
              <w:t xml:space="preserve">). Dans la rubrique RECEVOIR, appuyer sur </w:t>
            </w:r>
            <w:r w:rsidRPr="00E727A2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Theme="minorHAnsi" w:hAnsiTheme="minorHAnsi"/>
              </w:rPr>
              <w:t>.</w:t>
            </w:r>
          </w:p>
          <w:p w:rsidR="00883F27" w:rsidRDefault="00E727A2" w:rsidP="00E727A2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  <w:t>Depuis la calculatrice A</w:t>
            </w:r>
            <w:r>
              <w:rPr>
                <w:rFonts w:asciiTheme="minorHAnsi" w:hAnsiTheme="minorHAnsi"/>
              </w:rPr>
              <w:t xml:space="preserve">, instruction </w:t>
            </w:r>
            <w:r w:rsidRPr="00A0436C">
              <w:rPr>
                <w:rFonts w:asciiTheme="minorHAnsi" w:hAnsiTheme="minorHAnsi" w:cstheme="minorHAnsi"/>
                <w:b/>
                <w:bdr w:val="single" w:sz="4" w:space="0" w:color="auto"/>
              </w:rPr>
              <w:t>échanger</w:t>
            </w:r>
            <w:r>
              <w:rPr>
                <w:rFonts w:asciiTheme="minorHAnsi" w:hAnsiTheme="minorHAnsi"/>
              </w:rPr>
              <w:t xml:space="preserve"> (</w:t>
            </w:r>
            <w:r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X,T</w:t>
            </w:r>
            <w:proofErr w:type="gramEnd"/>
            <w:r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,θ,n</w:t>
            </w:r>
            <w:proofErr w:type="spellEnd"/>
            <w:r>
              <w:rPr>
                <w:rFonts w:asciiTheme="minorHAnsi" w:hAnsiTheme="minorHAnsi"/>
              </w:rPr>
              <w:t>).</w:t>
            </w:r>
            <w:r>
              <w:rPr>
                <w:rFonts w:asciiTheme="minorHAnsi" w:hAnsiTheme="minorHAnsi"/>
              </w:rPr>
              <w:t xml:space="preserve"> Sélectionner par exemple une liste, </w:t>
            </w:r>
            <w:r w:rsidR="00453B98">
              <w:rPr>
                <w:rFonts w:asciiTheme="minorHAnsi" w:hAnsiTheme="minorHAnsi"/>
              </w:rPr>
              <w:t>et le transmettre à la calculatrice E.</w:t>
            </w:r>
          </w:p>
          <w:p w:rsidR="00883F27" w:rsidRDefault="00883F27" w:rsidP="00883F27">
            <w:pPr>
              <w:pStyle w:val="Paragraphedeliste"/>
              <w:rPr>
                <w:rFonts w:asciiTheme="minorHAnsi" w:hAnsiTheme="minorHAnsi"/>
              </w:rPr>
            </w:pPr>
          </w:p>
          <w:p w:rsidR="00530F8D" w:rsidRDefault="00530F8D" w:rsidP="00883F27">
            <w:pPr>
              <w:pStyle w:val="Paragraphedeliste"/>
              <w:rPr>
                <w:rFonts w:asciiTheme="minorHAnsi" w:hAnsiTheme="minorHAnsi"/>
              </w:rPr>
            </w:pPr>
          </w:p>
          <w:p w:rsidR="00530F8D" w:rsidRDefault="00530F8D" w:rsidP="00883F27">
            <w:pPr>
              <w:pStyle w:val="Paragraphedeliste"/>
              <w:rPr>
                <w:rFonts w:asciiTheme="minorHAnsi" w:hAnsiTheme="minorHAnsi"/>
              </w:rPr>
            </w:pPr>
          </w:p>
          <w:p w:rsidR="00883F27" w:rsidRPr="00883F27" w:rsidRDefault="00A116EC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C7B32">
              <w:rPr>
                <w:rFonts w:asciiTheme="minorHAnsi" w:hAnsiTheme="minorHAnsi"/>
              </w:rPr>
              <w:t xml:space="preserve">Avec un ordinateur, </w:t>
            </w:r>
            <w:r w:rsidR="002C7B32" w:rsidRPr="002C7B32">
              <w:rPr>
                <w:rFonts w:asciiTheme="minorHAnsi" w:hAnsiTheme="minorHAnsi"/>
              </w:rPr>
              <w:t>connecter la calculatrice avec un c</w:t>
            </w:r>
            <w:r w:rsidR="002C7B32">
              <w:rPr>
                <w:rFonts w:asciiTheme="minorHAnsi" w:hAnsiTheme="minorHAnsi"/>
              </w:rPr>
              <w:t>â</w:t>
            </w:r>
            <w:r w:rsidR="002C7B32" w:rsidRPr="002C7B32">
              <w:rPr>
                <w:rFonts w:asciiTheme="minorHAnsi" w:hAnsiTheme="minorHAnsi"/>
              </w:rPr>
              <w:t>ble.</w:t>
            </w:r>
            <w:r w:rsidR="002C7B32">
              <w:rPr>
                <w:rFonts w:asciiTheme="minorHAnsi" w:hAnsiTheme="minorHAnsi"/>
              </w:rPr>
              <w:t xml:space="preserve"> Ouvrir l</w:t>
            </w:r>
            <w:r w:rsidRPr="002C7B32">
              <w:rPr>
                <w:rFonts w:asciiTheme="minorHAnsi" w:hAnsiTheme="minorHAnsi"/>
              </w:rPr>
              <w:t xml:space="preserve">e logiciel TI </w:t>
            </w:r>
            <w:proofErr w:type="spellStart"/>
            <w:r w:rsidRPr="002C7B32">
              <w:rPr>
                <w:rFonts w:asciiTheme="minorHAnsi" w:hAnsiTheme="minorHAnsi"/>
              </w:rPr>
              <w:t>Connect</w:t>
            </w:r>
            <w:proofErr w:type="spellEnd"/>
            <w:r w:rsidRPr="002C7B32">
              <w:rPr>
                <w:rFonts w:asciiTheme="minorHAnsi" w:hAnsiTheme="minorHAnsi"/>
              </w:rPr>
              <w:t xml:space="preserve"> CE</w:t>
            </w:r>
            <w:r w:rsidR="002C7B32">
              <w:rPr>
                <w:rFonts w:asciiTheme="minorHAnsi" w:hAnsiTheme="minorHAnsi"/>
              </w:rPr>
              <w:t xml:space="preserve"> qui</w:t>
            </w:r>
            <w:r w:rsidRPr="002C7B32">
              <w:rPr>
                <w:rFonts w:asciiTheme="minorHAnsi" w:hAnsiTheme="minorHAnsi"/>
              </w:rPr>
              <w:t xml:space="preserve"> permet </w:t>
            </w:r>
            <w:r w:rsidR="00BB1547">
              <w:rPr>
                <w:rFonts w:asciiTheme="minorHAnsi" w:hAnsiTheme="minorHAnsi"/>
              </w:rPr>
              <w:t>d'</w:t>
            </w:r>
            <w:r w:rsidR="002C7B32">
              <w:rPr>
                <w:rFonts w:asciiTheme="minorHAnsi" w:hAnsiTheme="minorHAnsi"/>
              </w:rPr>
              <w:t>importer u</w:t>
            </w:r>
            <w:r w:rsidR="00194DD5" w:rsidRPr="002C7B32">
              <w:rPr>
                <w:rFonts w:asciiTheme="minorHAnsi" w:hAnsiTheme="minorHAnsi"/>
              </w:rPr>
              <w:t xml:space="preserve">n fichier </w:t>
            </w:r>
            <w:r w:rsidR="002C7B32">
              <w:rPr>
                <w:rFonts w:asciiTheme="minorHAnsi" w:hAnsiTheme="minorHAnsi"/>
              </w:rPr>
              <w:t>vers</w:t>
            </w:r>
            <w:r w:rsidR="00194DD5" w:rsidRPr="002C7B32">
              <w:rPr>
                <w:rFonts w:asciiTheme="minorHAnsi" w:hAnsiTheme="minorHAnsi"/>
              </w:rPr>
              <w:t xml:space="preserve"> la calculatrice (Liste, Matrice, Variable…</w:t>
            </w:r>
            <w:r w:rsidR="002C7B32">
              <w:rPr>
                <w:rFonts w:asciiTheme="minorHAnsi" w:hAnsiTheme="minorHAnsi"/>
              </w:rPr>
              <w:t>). S'il n'y a pas de fichier lisible, le copier de</w:t>
            </w:r>
            <w:r w:rsidR="00194DD5" w:rsidRPr="002C7B32">
              <w:rPr>
                <w:rFonts w:asciiTheme="minorHAnsi" w:hAnsiTheme="minorHAnsi"/>
              </w:rPr>
              <w:t xml:space="preserve"> la calculatrice.</w:t>
            </w:r>
          </w:p>
          <w:p w:rsidR="00453B98" w:rsidRDefault="00453B98" w:rsidP="002643EF">
            <w:pPr>
              <w:rPr>
                <w:rFonts w:asciiTheme="minorHAnsi" w:hAnsiTheme="minorHAnsi"/>
              </w:rPr>
            </w:pPr>
          </w:p>
          <w:p w:rsidR="00A116EC" w:rsidRDefault="00A116EC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bandeau gris sur l'écran </w:t>
            </w:r>
            <w:r w:rsidR="00194DD5">
              <w:rPr>
                <w:rFonts w:asciiTheme="minorHAnsi" w:hAnsiTheme="minorHAnsi"/>
              </w:rPr>
              <w:t>et l'a</w:t>
            </w:r>
            <w:bookmarkStart w:id="0" w:name="_GoBack"/>
            <w:bookmarkEnd w:id="0"/>
            <w:r w:rsidR="00194DD5">
              <w:rPr>
                <w:rFonts w:asciiTheme="minorHAnsi" w:hAnsiTheme="minorHAnsi"/>
              </w:rPr>
              <w:t xml:space="preserve">rrêt du clignotement de la diode </w:t>
            </w:r>
            <w:r>
              <w:rPr>
                <w:rFonts w:asciiTheme="minorHAnsi" w:hAnsiTheme="minorHAnsi"/>
              </w:rPr>
              <w:t>permet de constater que la calculatrice est sortie du mode examen.</w:t>
            </w:r>
          </w:p>
          <w:p w:rsidR="00BB1547" w:rsidRPr="00BB1547" w:rsidRDefault="00BB1547" w:rsidP="002643EF">
            <w:pPr>
              <w:rPr>
                <w:rFonts w:asciiTheme="minorHAnsi" w:hAnsiTheme="minorHAnsi"/>
                <w:u w:val="single"/>
              </w:rPr>
            </w:pPr>
            <w:r w:rsidRPr="00BB1547">
              <w:rPr>
                <w:rFonts w:asciiTheme="minorHAnsi" w:hAnsiTheme="minorHAnsi"/>
                <w:u w:val="single"/>
              </w:rPr>
              <w:t>Remarques :</w:t>
            </w:r>
          </w:p>
          <w:p w:rsidR="00BB1547" w:rsidRDefault="00530F8D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 cette manipulation, deux calculatrices en mode examen peuvent simultanément sortir de ce mode.</w:t>
            </w:r>
          </w:p>
          <w:p w:rsidR="00530F8D" w:rsidRPr="00530F8D" w:rsidRDefault="00530F8D" w:rsidP="002643EF">
            <w:pPr>
              <w:rPr>
                <w:rFonts w:asciiTheme="minorHAnsi" w:hAnsiTheme="minorHAnsi"/>
              </w:rPr>
            </w:pPr>
            <w:r w:rsidRPr="00530F8D">
              <w:rPr>
                <w:rFonts w:asciiTheme="minorHAnsi" w:hAnsiTheme="minorHAnsi"/>
                <w:color w:val="000000"/>
              </w:rPr>
              <w:t>Il est possible de faire cette manipulation en connectant une TI-82 Advanced</w:t>
            </w:r>
            <w:r w:rsidRPr="00530F8D">
              <w:rPr>
                <w:rFonts w:asciiTheme="minorHAnsi" w:hAnsiTheme="minorHAnsi"/>
                <w:color w:val="000000"/>
              </w:rPr>
              <w:t xml:space="preserve"> à une TI-83 Premium CE.</w:t>
            </w:r>
          </w:p>
        </w:tc>
        <w:tc>
          <w:tcPr>
            <w:tcW w:w="5103" w:type="dxa"/>
          </w:tcPr>
          <w:p w:rsidR="00530F8D" w:rsidRDefault="00530F8D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84455</wp:posOffset>
                  </wp:positionV>
                  <wp:extent cx="1440000" cy="1085903"/>
                  <wp:effectExtent l="0" t="0" r="8255" b="0"/>
                  <wp:wrapNone/>
                  <wp:docPr id="227" name="Imag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27A2">
              <w:rPr>
                <w:noProof/>
              </w:rPr>
              <w:drawing>
                <wp:inline distT="0" distB="0" distL="0" distR="0" wp14:anchorId="73BE4A0D" wp14:editId="37559F4C">
                  <wp:extent cx="1439545" cy="447675"/>
                  <wp:effectExtent l="0" t="0" r="8255" b="9525"/>
                  <wp:docPr id="229" name="Imag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58761"/>
                          <a:stretch/>
                        </pic:blipFill>
                        <pic:spPr bwMode="auto">
                          <a:xfrm>
                            <a:off x="0" y="0"/>
                            <a:ext cx="1440000" cy="447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0F8D" w:rsidRDefault="00E727A2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5C372710" wp14:editId="6A816194">
                  <wp:extent cx="1439545" cy="514350"/>
                  <wp:effectExtent l="0" t="0" r="8255" b="0"/>
                  <wp:docPr id="230" name="Imag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52619"/>
                          <a:stretch/>
                        </pic:blipFill>
                        <pic:spPr bwMode="auto">
                          <a:xfrm>
                            <a:off x="0" y="0"/>
                            <a:ext cx="1440000" cy="514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</w:t>
            </w:r>
          </w:p>
          <w:p w:rsidR="00530F8D" w:rsidRDefault="00530F8D" w:rsidP="00530F8D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530F8D" w:rsidRDefault="00530F8D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15240</wp:posOffset>
                  </wp:positionV>
                  <wp:extent cx="1440000" cy="1085902"/>
                  <wp:effectExtent l="0" t="0" r="8255" b="0"/>
                  <wp:wrapNone/>
                  <wp:docPr id="232" name="Imag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7E6">
              <w:rPr>
                <w:noProof/>
              </w:rPr>
              <w:drawing>
                <wp:inline distT="0" distB="0" distL="0" distR="0" wp14:anchorId="65F0594E" wp14:editId="7CB6128E">
                  <wp:extent cx="1439545" cy="561975"/>
                  <wp:effectExtent l="0" t="0" r="8255" b="9525"/>
                  <wp:docPr id="233" name="Imag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b="48232"/>
                          <a:stretch/>
                        </pic:blipFill>
                        <pic:spPr bwMode="auto">
                          <a:xfrm>
                            <a:off x="0" y="0"/>
                            <a:ext cx="1440000" cy="562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A37E6">
              <w:rPr>
                <w:rFonts w:asciiTheme="minorHAnsi" w:hAnsiTheme="minorHAnsi" w:cs="Arial"/>
              </w:rPr>
              <w:t xml:space="preserve">  </w:t>
            </w:r>
          </w:p>
          <w:p w:rsidR="000A37E6" w:rsidRDefault="000A37E6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632170D" wp14:editId="65023AFF">
                  <wp:extent cx="1438910" cy="561975"/>
                  <wp:effectExtent l="0" t="0" r="8890" b="9525"/>
                  <wp:docPr id="234" name="Imag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b="48209"/>
                          <a:stretch/>
                        </pic:blipFill>
                        <pic:spPr bwMode="auto">
                          <a:xfrm>
                            <a:off x="0" y="0"/>
                            <a:ext cx="1440000" cy="562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0F8D" w:rsidRDefault="00530F8D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30F8D" w:rsidRDefault="00530F8D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30F8D" w:rsidRDefault="00530F8D" w:rsidP="00530F8D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530F8D" w:rsidRDefault="00530F8D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01DBE" w:rsidRPr="007A5110" w:rsidRDefault="00A116EC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700ED56C" wp14:editId="23DFC721">
                  <wp:extent cx="1439545" cy="361950"/>
                  <wp:effectExtent l="0" t="0" r="825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66657"/>
                          <a:stretch/>
                        </pic:blipFill>
                        <pic:spPr bwMode="auto">
                          <a:xfrm>
                            <a:off x="0" y="0"/>
                            <a:ext cx="1440000" cy="362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C7E" w:rsidRPr="00501DBE" w:rsidRDefault="00920C7E" w:rsidP="000A37E6"/>
    <w:sectPr w:rsidR="00920C7E" w:rsidRPr="00501DBE">
      <w:headerReference w:type="default" r:id="rId17"/>
      <w:footerReference w:type="default" r:id="rId18"/>
      <w:footerReference w:type="first" r:id="rId1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6F" w:rsidRDefault="008E716F">
      <w:r>
        <w:separator/>
      </w:r>
    </w:p>
  </w:endnote>
  <w:endnote w:type="continuationSeparator" w:id="0">
    <w:p w:rsidR="008E716F" w:rsidRDefault="008E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</w:t>
    </w:r>
    <w:r w:rsidR="00B47A2A">
      <w:rPr>
        <w:rFonts w:ascii="Arial" w:hAnsi="Arial"/>
        <w:b/>
        <w:sz w:val="16"/>
      </w:rPr>
      <w:t xml:space="preserve">        </w:t>
    </w:r>
    <w:r w:rsidR="0013572D">
      <w:rPr>
        <w:rFonts w:ascii="Arial" w:hAnsi="Arial"/>
        <w:b/>
        <w:sz w:val="16"/>
      </w:rPr>
      <w:t xml:space="preserve">      </w:t>
    </w:r>
    <w:proofErr w:type="gramStart"/>
    <w:r w:rsidR="0013572D">
      <w:rPr>
        <w:rFonts w:ascii="Arial" w:hAnsi="Arial"/>
        <w:b/>
        <w:sz w:val="16"/>
      </w:rPr>
      <w:t xml:space="preserve">Fiche </w:t>
    </w:r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>Ki</w:t>
    </w:r>
    <w:r w:rsidR="00B47A2A">
      <w:rPr>
        <w:rFonts w:ascii="Arial" w:hAnsi="Arial"/>
        <w:b/>
        <w:sz w:val="16"/>
      </w:rPr>
      <w:t>t</w:t>
    </w:r>
    <w:proofErr w:type="gramEnd"/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 xml:space="preserve"> </w:t>
    </w:r>
    <w:r w:rsidR="00B47A2A">
      <w:rPr>
        <w:rFonts w:ascii="Arial" w:hAnsi="Arial"/>
        <w:b/>
        <w:sz w:val="16"/>
      </w:rPr>
      <w:t xml:space="preserve"> TS</w:t>
    </w:r>
    <w:r>
      <w:rPr>
        <w:rFonts w:ascii="Arial" w:hAnsi="Arial"/>
        <w:b/>
        <w:sz w:val="16"/>
      </w:rPr>
      <w:t xml:space="preserve">                          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530F8D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79" w:rsidRDefault="00ED714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                                                </w:t>
    </w:r>
    <w:r w:rsidR="0013572D">
      <w:rPr>
        <w:rFonts w:ascii="Arial" w:hAnsi="Arial"/>
        <w:b/>
        <w:sz w:val="16"/>
      </w:rPr>
      <w:t xml:space="preserve">                    </w:t>
    </w:r>
    <w:r w:rsidR="005923B7">
      <w:rPr>
        <w:rFonts w:ascii="Arial" w:hAnsi="Arial"/>
        <w:b/>
        <w:sz w:val="16"/>
      </w:rPr>
      <w:t xml:space="preserve">Fiche   Mode examen   </w:t>
    </w:r>
    <w:r w:rsidR="00C94B79">
      <w:rPr>
        <w:rFonts w:ascii="Arial" w:hAnsi="Arial"/>
        <w:b/>
        <w:sz w:val="16"/>
      </w:rPr>
      <w:t xml:space="preserve">                                                                            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530F8D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6F" w:rsidRDefault="008E716F">
      <w:r>
        <w:separator/>
      </w:r>
    </w:p>
  </w:footnote>
  <w:footnote w:type="continuationSeparator" w:id="0">
    <w:p w:rsidR="008E716F" w:rsidRDefault="008E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  <w:t>kit de survie Terminale S</w:t>
    </w:r>
    <w:r>
      <w:rPr>
        <w:rFonts w:ascii="Arial" w:hAnsi="Arial"/>
        <w:b/>
        <w:sz w:val="16"/>
      </w:rPr>
      <w:tab/>
    </w:r>
    <w:proofErr w:type="gramStart"/>
    <w:r>
      <w:rPr>
        <w:rFonts w:ascii="Arial" w:hAnsi="Arial"/>
        <w:b/>
        <w:sz w:val="16"/>
      </w:rPr>
      <w:t>Casio  Graph</w:t>
    </w:r>
    <w:proofErr w:type="gramEnd"/>
    <w:r>
      <w:rPr>
        <w:rFonts w:ascii="Arial" w:hAnsi="Arial"/>
        <w:b/>
        <w:sz w:val="16"/>
      </w:rPr>
      <w:t xml:space="preserve"> 35 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6C5C6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0D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5637"/>
    <w:rsid w:val="0013572D"/>
    <w:rsid w:val="00137776"/>
    <w:rsid w:val="001473CD"/>
    <w:rsid w:val="0015695F"/>
    <w:rsid w:val="00163EEE"/>
    <w:rsid w:val="0018037E"/>
    <w:rsid w:val="00194DD5"/>
    <w:rsid w:val="001961A4"/>
    <w:rsid w:val="001B1027"/>
    <w:rsid w:val="001C036D"/>
    <w:rsid w:val="001C48B3"/>
    <w:rsid w:val="001D7AE2"/>
    <w:rsid w:val="001E1BCB"/>
    <w:rsid w:val="00205D9A"/>
    <w:rsid w:val="002223E6"/>
    <w:rsid w:val="00251D3B"/>
    <w:rsid w:val="00275DC6"/>
    <w:rsid w:val="00276981"/>
    <w:rsid w:val="00282188"/>
    <w:rsid w:val="002A349D"/>
    <w:rsid w:val="002A40A6"/>
    <w:rsid w:val="002C05B6"/>
    <w:rsid w:val="002C224D"/>
    <w:rsid w:val="002C7B32"/>
    <w:rsid w:val="002D3119"/>
    <w:rsid w:val="002E7D6C"/>
    <w:rsid w:val="002F2B5B"/>
    <w:rsid w:val="002F67BE"/>
    <w:rsid w:val="003211C2"/>
    <w:rsid w:val="003277DA"/>
    <w:rsid w:val="00354C61"/>
    <w:rsid w:val="0039235D"/>
    <w:rsid w:val="003A00BA"/>
    <w:rsid w:val="003A6DD7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501DBE"/>
    <w:rsid w:val="00504BEC"/>
    <w:rsid w:val="00520983"/>
    <w:rsid w:val="00530F8D"/>
    <w:rsid w:val="005415F5"/>
    <w:rsid w:val="00541EBD"/>
    <w:rsid w:val="0055194A"/>
    <w:rsid w:val="00551D2A"/>
    <w:rsid w:val="005521B8"/>
    <w:rsid w:val="005541D5"/>
    <w:rsid w:val="00580E3B"/>
    <w:rsid w:val="00585A88"/>
    <w:rsid w:val="005923B7"/>
    <w:rsid w:val="00592A09"/>
    <w:rsid w:val="005B015B"/>
    <w:rsid w:val="005B48B1"/>
    <w:rsid w:val="006510F5"/>
    <w:rsid w:val="0068268D"/>
    <w:rsid w:val="006E1013"/>
    <w:rsid w:val="006E74FC"/>
    <w:rsid w:val="006F005C"/>
    <w:rsid w:val="00716558"/>
    <w:rsid w:val="00723C4B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4615D"/>
    <w:rsid w:val="00883F27"/>
    <w:rsid w:val="008A4B1F"/>
    <w:rsid w:val="008B555D"/>
    <w:rsid w:val="008C2F0F"/>
    <w:rsid w:val="008D50FE"/>
    <w:rsid w:val="008D6177"/>
    <w:rsid w:val="008E3FB9"/>
    <w:rsid w:val="008E716F"/>
    <w:rsid w:val="00902612"/>
    <w:rsid w:val="0091184A"/>
    <w:rsid w:val="00916EE5"/>
    <w:rsid w:val="00920C7E"/>
    <w:rsid w:val="00934DB3"/>
    <w:rsid w:val="00944579"/>
    <w:rsid w:val="00964440"/>
    <w:rsid w:val="00974ABE"/>
    <w:rsid w:val="00986858"/>
    <w:rsid w:val="0098798E"/>
    <w:rsid w:val="009A2F03"/>
    <w:rsid w:val="009A7F4D"/>
    <w:rsid w:val="009C7E91"/>
    <w:rsid w:val="00A025B0"/>
    <w:rsid w:val="00A0436C"/>
    <w:rsid w:val="00A116EC"/>
    <w:rsid w:val="00A27DEA"/>
    <w:rsid w:val="00A64D0A"/>
    <w:rsid w:val="00A72EAF"/>
    <w:rsid w:val="00A902EC"/>
    <w:rsid w:val="00A934B0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47A2A"/>
    <w:rsid w:val="00B5478D"/>
    <w:rsid w:val="00B7609F"/>
    <w:rsid w:val="00B76C53"/>
    <w:rsid w:val="00BA0BA6"/>
    <w:rsid w:val="00BB1547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727A2"/>
    <w:rsid w:val="00E873F7"/>
    <w:rsid w:val="00E9585F"/>
    <w:rsid w:val="00EA033E"/>
    <w:rsid w:val="00EA1C5F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45BB7"/>
    <w:rsid w:val="00F54964"/>
    <w:rsid w:val="00F558B8"/>
    <w:rsid w:val="00F656F3"/>
    <w:rsid w:val="00F679CD"/>
    <w:rsid w:val="00F80077"/>
    <w:rsid w:val="00F92994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4185D"/>
  <w15:docId w15:val="{C901B5B4-1C4A-4DFD-B068-A18981E9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JS</dc:creator>
  <cp:keywords/>
  <cp:lastModifiedBy>Julien Say</cp:lastModifiedBy>
  <cp:revision>11</cp:revision>
  <cp:lastPrinted>2009-09-09T16:04:00Z</cp:lastPrinted>
  <dcterms:created xsi:type="dcterms:W3CDTF">2017-06-28T12:03:00Z</dcterms:created>
  <dcterms:modified xsi:type="dcterms:W3CDTF">2017-06-28T13:46:00Z</dcterms:modified>
</cp:coreProperties>
</file>