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Title"/>
        <w:pBdr/>
        <w:contextualSpacing w:val="0"/>
        <w:rPr/>
      </w:pPr>
      <w:bookmarkStart w:colFirst="0" w:colLast="0" w:name="_krmhuj42ww5f" w:id="0"/>
      <w:bookmarkEnd w:id="0"/>
      <w:r w:rsidDel="00000000" w:rsidR="00000000" w:rsidRPr="00000000">
        <w:rPr>
          <w:rtl w:val="0"/>
        </w:rPr>
        <w:t xml:space="preserve">MathMagic - Activity #1</w:t>
      </w:r>
    </w:p>
    <w:p w:rsidR="00000000" w:rsidDel="00000000" w:rsidP="00000000" w:rsidRDefault="00000000" w:rsidRPr="00000000">
      <w:pPr>
        <w:pStyle w:val="Heading1"/>
        <w:pBdr/>
        <w:contextualSpacing w:val="0"/>
        <w:rPr/>
      </w:pPr>
      <w:bookmarkStart w:colFirst="0" w:colLast="0" w:name="_bsyno1jez2z6" w:id="1"/>
      <w:bookmarkEnd w:id="1"/>
      <w:r w:rsidDel="00000000" w:rsidR="00000000" w:rsidRPr="00000000">
        <w:rPr>
          <w:rtl w:val="0"/>
        </w:rPr>
        <w:t xml:space="preserve">Summary</w:t>
      </w:r>
    </w:p>
    <w:p w:rsidR="00000000" w:rsidDel="00000000" w:rsidP="00000000" w:rsidRDefault="00000000" w:rsidRPr="00000000">
      <w:pPr>
        <w:pBdr/>
        <w:contextualSpacing w:val="0"/>
        <w:jc w:val="both"/>
        <w:rPr/>
      </w:pPr>
      <w:r w:rsidDel="00000000" w:rsidR="00000000" w:rsidRPr="00000000">
        <w:rPr>
          <w:rtl w:val="0"/>
        </w:rPr>
        <w:t xml:space="preserve">Magical tricks are always interesting. I don’t know even a person who doesn’t like this kind of thing. For the ones who doesn’t have curiosity, it’s a way to entertain themselves, to make their eyes spark with the magic. For those who are curious, magics are always problems to be solved and uncovered, a battle between spectator and the magician. </w:t>
      </w:r>
    </w:p>
    <w:p w:rsidR="00000000" w:rsidDel="00000000" w:rsidP="00000000" w:rsidRDefault="00000000" w:rsidRPr="00000000">
      <w:pPr>
        <w:pBdr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both"/>
        <w:rPr/>
      </w:pPr>
      <w:r w:rsidDel="00000000" w:rsidR="00000000" w:rsidRPr="00000000">
        <w:rPr>
          <w:rtl w:val="0"/>
        </w:rPr>
        <w:t xml:space="preserve">On this Workshop you’ll learn a mathematical magic trick. Also, you’ll learn how to model it using a programming language (Python). Therefore, through the next few hours, we will briefly cover the following subjects: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Computational Thinking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Mathematical Thinking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Pseudo Algorithms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Algorithms</w:t>
      </w:r>
    </w:p>
    <w:p w:rsidR="00000000" w:rsidDel="00000000" w:rsidP="00000000" w:rsidRDefault="00000000" w:rsidRPr="00000000">
      <w:pPr>
        <w:numPr>
          <w:ilvl w:val="0"/>
          <w:numId w:val="1"/>
        </w:numPr>
        <w:pBdr/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Programming Language - Python</w:t>
      </w:r>
    </w:p>
    <w:p w:rsidR="00000000" w:rsidDel="00000000" w:rsidP="00000000" w:rsidRDefault="00000000" w:rsidRPr="00000000">
      <w:pPr>
        <w:pStyle w:val="Heading1"/>
        <w:pBdr/>
        <w:contextualSpacing w:val="0"/>
        <w:jc w:val="both"/>
        <w:rPr/>
      </w:pPr>
      <w:bookmarkStart w:colFirst="0" w:colLast="0" w:name="_1dc0bda2bh6p" w:id="2"/>
      <w:bookmarkEnd w:id="2"/>
      <w:r w:rsidDel="00000000" w:rsidR="00000000" w:rsidRPr="00000000">
        <w:rPr>
          <w:rtl w:val="0"/>
        </w:rPr>
        <w:t xml:space="preserve">Curriculum Links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Mathematics: Number - Exploring numbers in other bases. Representing numbers in base two.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Mathematics: Algebra - Continue a sequential pattern, and describe a rule for this pattern. Patterns and relationships in powers of two.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Mathematics: Linear Algebra - Vectors and Arrays.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Computer Science: Arrays  - Storing numbers into an array.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Computer Science: Conditional - Taking decisions based in logical expressions.</w:t>
      </w:r>
    </w:p>
    <w:p w:rsidR="00000000" w:rsidDel="00000000" w:rsidP="00000000" w:rsidRDefault="00000000" w:rsidRPr="00000000">
      <w:pPr>
        <w:numPr>
          <w:ilvl w:val="0"/>
          <w:numId w:val="2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Computer Science: Binary numbers.</w:t>
      </w:r>
    </w:p>
    <w:p w:rsidR="00000000" w:rsidDel="00000000" w:rsidP="00000000" w:rsidRDefault="00000000" w:rsidRPr="00000000">
      <w:pPr>
        <w:pStyle w:val="Heading1"/>
        <w:pBdr/>
        <w:contextualSpacing w:val="0"/>
        <w:rPr/>
      </w:pPr>
      <w:bookmarkStart w:colFirst="0" w:colLast="0" w:name="_63pu7mw8ww7r" w:id="3"/>
      <w:bookmarkEnd w:id="3"/>
      <w:r w:rsidDel="00000000" w:rsidR="00000000" w:rsidRPr="00000000">
        <w:rPr>
          <w:rtl w:val="0"/>
        </w:rPr>
        <w:t xml:space="preserve">Materials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You’ll need to make a set of five cards. You can have them through the following link: </w:t>
      </w:r>
      <w:hyperlink r:id="rId5">
        <w:r w:rsidDel="00000000" w:rsidR="00000000" w:rsidRPr="00000000">
          <w:rPr>
            <w:color w:val="1155cc"/>
            <w:u w:val="single"/>
            <w:rtl w:val="0"/>
          </w:rPr>
          <w:t xml:space="preserve">Cartes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>
      <w:pPr>
        <w:numPr>
          <w:ilvl w:val="0"/>
          <w:numId w:val="3"/>
        </w:numPr>
        <w:pBdr/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Computer with some tools installed:</w:t>
      </w:r>
    </w:p>
    <w:p w:rsidR="00000000" w:rsidDel="00000000" w:rsidP="00000000" w:rsidRDefault="00000000" w:rsidRPr="00000000">
      <w:pPr>
        <w:numPr>
          <w:ilvl w:val="1"/>
          <w:numId w:val="3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Scratch (https://scratch.mit.edu/)</w:t>
      </w:r>
    </w:p>
    <w:p w:rsidR="00000000" w:rsidDel="00000000" w:rsidP="00000000" w:rsidRDefault="00000000" w:rsidRPr="00000000">
      <w:pPr>
        <w:numPr>
          <w:ilvl w:val="1"/>
          <w:numId w:val="3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PyCharm (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https://www.jetbrains.com/pycharm/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>
      <w:pPr>
        <w:numPr>
          <w:ilvl w:val="1"/>
          <w:numId w:val="3"/>
        </w:numPr>
        <w:pBdr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pBdr/>
        <w:contextualSpacing w:val="0"/>
        <w:jc w:val="both"/>
        <w:rPr/>
      </w:pPr>
      <w:bookmarkStart w:colFirst="0" w:colLast="0" w:name="_6ccswbs0egm" w:id="4"/>
      <w:bookmarkEnd w:id="4"/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s://drive.google.com/file/d/0B7DYMJTPXwBbTFB1YnBXSExzSkU/view?usp=sharing" TargetMode="External"/><Relationship Id="rId6" Type="http://schemas.openxmlformats.org/officeDocument/2006/relationships/hyperlink" Target="https://www.jetbrains.com/pycharm/" TargetMode="External"/></Relationships>
</file>