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D1" w:rsidRDefault="00B1321D" w:rsidP="00E6658C">
      <w:pPr>
        <w:jc w:val="center"/>
        <w:rPr>
          <w:b/>
        </w:rPr>
      </w:pPr>
      <w:r w:rsidRPr="00B1321D">
        <w:rPr>
          <w:b/>
        </w:rPr>
        <w:t>Analyse d</w:t>
      </w:r>
      <w:r w:rsidR="00E6658C">
        <w:rPr>
          <w:b/>
        </w:rPr>
        <w:t>e</w:t>
      </w:r>
      <w:r w:rsidRPr="00B1321D">
        <w:rPr>
          <w:b/>
        </w:rPr>
        <w:t xml:space="preserve"> manuels </w:t>
      </w:r>
      <w:r w:rsidR="004F1F97">
        <w:rPr>
          <w:b/>
        </w:rPr>
        <w:t>proposés au cycle 4</w:t>
      </w:r>
    </w:p>
    <w:p w:rsidR="00B1321D" w:rsidRDefault="00B1321D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2"/>
        <w:gridCol w:w="3210"/>
        <w:gridCol w:w="1879"/>
        <w:gridCol w:w="3391"/>
      </w:tblGrid>
      <w:tr w:rsidR="00E6658C" w:rsidTr="006A13AE">
        <w:tc>
          <w:tcPr>
            <w:tcW w:w="1482" w:type="dxa"/>
          </w:tcPr>
          <w:p w:rsidR="00B1321D" w:rsidRPr="00B1321D" w:rsidRDefault="00B1321D">
            <w:r>
              <w:t>manuel</w:t>
            </w:r>
            <w:r w:rsidR="006E37C6">
              <w:t>s</w:t>
            </w:r>
          </w:p>
        </w:tc>
        <w:tc>
          <w:tcPr>
            <w:tcW w:w="3210" w:type="dxa"/>
          </w:tcPr>
          <w:p w:rsidR="00B1321D" w:rsidRPr="00B1321D" w:rsidRDefault="00E6658C" w:rsidP="00E6658C">
            <w:r>
              <w:t xml:space="preserve"> Quels sont les a</w:t>
            </w:r>
            <w:r w:rsidR="00B1321D" w:rsidRPr="00B1321D">
              <w:t xml:space="preserve">spects </w:t>
            </w:r>
            <w:r>
              <w:t xml:space="preserve">des probabilités </w:t>
            </w:r>
            <w:r w:rsidR="00B1321D" w:rsidRPr="00B1321D">
              <w:t>abordés</w:t>
            </w:r>
            <w:r>
              <w:t> ?</w:t>
            </w:r>
          </w:p>
        </w:tc>
        <w:tc>
          <w:tcPr>
            <w:tcW w:w="1879" w:type="dxa"/>
          </w:tcPr>
          <w:p w:rsidR="00B1321D" w:rsidRPr="00B1321D" w:rsidRDefault="00B1321D">
            <w:r w:rsidRPr="00B1321D">
              <w:t>Comment</w:t>
            </w:r>
            <w:r w:rsidR="00E6658C">
              <w:t> le sont-ils?</w:t>
            </w:r>
          </w:p>
        </w:tc>
        <w:tc>
          <w:tcPr>
            <w:tcW w:w="3391" w:type="dxa"/>
          </w:tcPr>
          <w:p w:rsidR="00B1321D" w:rsidRPr="00B1321D" w:rsidRDefault="00E6658C" w:rsidP="00E6658C">
            <w:r>
              <w:t>Qu’est ce qui est institutionnalisé ?</w:t>
            </w:r>
            <w:r>
              <w:br/>
              <w:t xml:space="preserve"> Quel vocabulaire est utilisé ?</w:t>
            </w:r>
          </w:p>
        </w:tc>
      </w:tr>
    </w:tbl>
    <w:p w:rsidR="00B1321D" w:rsidRDefault="00B1321D" w:rsidP="00E6658C">
      <w:pPr>
        <w:rPr>
          <w:b/>
        </w:rPr>
      </w:pPr>
    </w:p>
    <w:tbl>
      <w:tblPr>
        <w:tblStyle w:val="Grilledutableau"/>
        <w:tblW w:w="11058" w:type="dxa"/>
        <w:tblInd w:w="-885" w:type="dxa"/>
        <w:tblLook w:val="04A0" w:firstRow="1" w:lastRow="0" w:firstColumn="1" w:lastColumn="0" w:noHBand="0" w:noVBand="1"/>
      </w:tblPr>
      <w:tblGrid>
        <w:gridCol w:w="2303"/>
        <w:gridCol w:w="2303"/>
        <w:gridCol w:w="2908"/>
        <w:gridCol w:w="3544"/>
      </w:tblGrid>
      <w:tr w:rsidR="00241E31" w:rsidTr="00523A52">
        <w:tc>
          <w:tcPr>
            <w:tcW w:w="2303" w:type="dxa"/>
          </w:tcPr>
          <w:p w:rsidR="00241E31" w:rsidRDefault="00241E31" w:rsidP="00523A52">
            <w:r>
              <w:t>Myriade 5ème</w:t>
            </w:r>
          </w:p>
        </w:tc>
        <w:tc>
          <w:tcPr>
            <w:tcW w:w="2303" w:type="dxa"/>
          </w:tcPr>
          <w:p w:rsidR="00241E31" w:rsidRDefault="00241E31" w:rsidP="00523A52">
            <w:r>
              <w:t>Définition expérience aléatoire</w:t>
            </w:r>
          </w:p>
        </w:tc>
        <w:tc>
          <w:tcPr>
            <w:tcW w:w="2908" w:type="dxa"/>
          </w:tcPr>
          <w:p w:rsidR="00241E31" w:rsidRDefault="00241E31" w:rsidP="00523A52">
            <w:r>
              <w:t>1 activité d’introduction qui compare 5 situations</w:t>
            </w:r>
          </w:p>
        </w:tc>
        <w:tc>
          <w:tcPr>
            <w:tcW w:w="3544" w:type="dxa"/>
          </w:tcPr>
          <w:p w:rsidR="00241E31" w:rsidRDefault="00241E31" w:rsidP="00523A52">
            <w:r>
              <w:t xml:space="preserve">Expérience aléatoire : on connaît tous les </w:t>
            </w:r>
            <w:r w:rsidRPr="00505910">
              <w:rPr>
                <w:color w:val="FF0000"/>
              </w:rPr>
              <w:t xml:space="preserve">résultats </w:t>
            </w:r>
            <w:r>
              <w:t xml:space="preserve">possibles mais le </w:t>
            </w:r>
            <w:r w:rsidRPr="00505910">
              <w:rPr>
                <w:color w:val="FF0000"/>
              </w:rPr>
              <w:t xml:space="preserve">résultat </w:t>
            </w:r>
            <w:r>
              <w:t>n’est pas prévisible</w:t>
            </w:r>
          </w:p>
        </w:tc>
      </w:tr>
      <w:tr w:rsidR="00241E31" w:rsidTr="00523A52">
        <w:tc>
          <w:tcPr>
            <w:tcW w:w="2303" w:type="dxa"/>
          </w:tcPr>
          <w:p w:rsidR="00241E31" w:rsidRDefault="00241E31" w:rsidP="00523A52">
            <w:r>
              <w:t>Myriade 4ème</w:t>
            </w:r>
          </w:p>
        </w:tc>
        <w:tc>
          <w:tcPr>
            <w:tcW w:w="2303" w:type="dxa"/>
          </w:tcPr>
          <w:p w:rsidR="00241E31" w:rsidRDefault="00241E31" w:rsidP="00523A52">
            <w:r>
              <w:t>Notion d’événement, lien avec la fréquence</w:t>
            </w:r>
          </w:p>
        </w:tc>
        <w:tc>
          <w:tcPr>
            <w:tcW w:w="2908" w:type="dxa"/>
          </w:tcPr>
          <w:p w:rsidR="00241E31" w:rsidRDefault="00241E31" w:rsidP="00523A52">
            <w:r>
              <w:t>Activité boules couleurs + numéros – Pb de vocabulaire sur les questions (tirage ?)</w:t>
            </w:r>
          </w:p>
          <w:p w:rsidR="00241E31" w:rsidRDefault="00241E31" w:rsidP="00523A52">
            <w:r>
              <w:t>Activité somme de 2 dés : expérience par groupes</w:t>
            </w:r>
          </w:p>
        </w:tc>
        <w:tc>
          <w:tcPr>
            <w:tcW w:w="3544" w:type="dxa"/>
          </w:tcPr>
          <w:p w:rsidR="00241E31" w:rsidRDefault="00241E31" w:rsidP="00523A52">
            <w:r>
              <w:t xml:space="preserve">Définition </w:t>
            </w:r>
            <w:proofErr w:type="spellStart"/>
            <w:r>
              <w:t>proba</w:t>
            </w:r>
            <w:proofErr w:type="spellEnd"/>
            <w:r>
              <w:t xml:space="preserve"> (entre 0 et 1)</w:t>
            </w:r>
          </w:p>
          <w:p w:rsidR="00241E31" w:rsidRDefault="00241E31" w:rsidP="00523A52">
            <w:r>
              <w:t>Evénement impossible, certain (sans définir le not événement)</w:t>
            </w:r>
          </w:p>
          <w:p w:rsidR="00241E31" w:rsidRDefault="00241E31" w:rsidP="00523A52">
            <w:r>
              <w:t>Equiprobabilité – Formule cas favorables/cas possibles</w:t>
            </w:r>
          </w:p>
          <w:p w:rsidR="00241E31" w:rsidRDefault="00241E31" w:rsidP="00523A52">
            <w:r>
              <w:t>« Loi des grands nombres »</w:t>
            </w:r>
          </w:p>
        </w:tc>
      </w:tr>
      <w:tr w:rsidR="00241E31" w:rsidTr="00523A52">
        <w:tc>
          <w:tcPr>
            <w:tcW w:w="2303" w:type="dxa"/>
          </w:tcPr>
          <w:p w:rsidR="00241E31" w:rsidRDefault="00241E31" w:rsidP="00523A52">
            <w:r>
              <w:t>Myriade 3ème</w:t>
            </w:r>
          </w:p>
        </w:tc>
        <w:tc>
          <w:tcPr>
            <w:tcW w:w="2303" w:type="dxa"/>
          </w:tcPr>
          <w:p w:rsidR="00241E31" w:rsidRDefault="00241E31" w:rsidP="00523A52">
            <w:r>
              <w:t>Vocabulaire, propriétés</w:t>
            </w:r>
          </w:p>
        </w:tc>
        <w:tc>
          <w:tcPr>
            <w:tcW w:w="2908" w:type="dxa"/>
          </w:tcPr>
          <w:p w:rsidR="00241E31" w:rsidRDefault="00241E31" w:rsidP="00523A52">
            <w:r>
              <w:t xml:space="preserve">Activité calculs de </w:t>
            </w:r>
            <w:proofErr w:type="spellStart"/>
            <w:r>
              <w:t>probas</w:t>
            </w:r>
            <w:proofErr w:type="spellEnd"/>
            <w:r>
              <w:t xml:space="preserve"> sur un jeu de 52 cartes</w:t>
            </w:r>
          </w:p>
          <w:p w:rsidR="00241E31" w:rsidRDefault="00241E31" w:rsidP="00523A52">
            <w:r>
              <w:t>Activité simulation sur tableur</w:t>
            </w:r>
          </w:p>
        </w:tc>
        <w:tc>
          <w:tcPr>
            <w:tcW w:w="3544" w:type="dxa"/>
          </w:tcPr>
          <w:p w:rsidR="00241E31" w:rsidRDefault="00241E31" w:rsidP="00523A52">
            <w:r>
              <w:t>Vocabulaire : issue, événement</w:t>
            </w:r>
          </w:p>
          <w:p w:rsidR="00241E31" w:rsidRDefault="00241E31" w:rsidP="00523A52">
            <w:r>
              <w:t>Propriétés : somme = 1</w:t>
            </w:r>
          </w:p>
        </w:tc>
      </w:tr>
      <w:tr w:rsidR="00241E31" w:rsidTr="00523A52">
        <w:tc>
          <w:tcPr>
            <w:tcW w:w="2303" w:type="dxa"/>
          </w:tcPr>
          <w:p w:rsidR="00241E31" w:rsidRDefault="00241E31" w:rsidP="00523A52">
            <w:r>
              <w:t>Maths monde de cycle</w:t>
            </w:r>
          </w:p>
        </w:tc>
        <w:tc>
          <w:tcPr>
            <w:tcW w:w="2303" w:type="dxa"/>
          </w:tcPr>
          <w:p w:rsidR="00241E31" w:rsidRDefault="00241E31" w:rsidP="00523A52">
            <w:r>
              <w:t>Pas partagée suivant les niveaux</w:t>
            </w:r>
          </w:p>
          <w:p w:rsidR="00241E31" w:rsidRDefault="00241E31" w:rsidP="00523A52">
            <w:r>
              <w:t>Plus de calculs que dans Myriade</w:t>
            </w:r>
          </w:p>
        </w:tc>
        <w:tc>
          <w:tcPr>
            <w:tcW w:w="2908" w:type="dxa"/>
          </w:tcPr>
          <w:p w:rsidR="00241E31" w:rsidRDefault="00241E31" w:rsidP="00523A52">
            <w:r>
              <w:t>Activité « Pile ou face » trop dirigée</w:t>
            </w:r>
          </w:p>
          <w:p w:rsidR="00241E31" w:rsidRDefault="00241E31" w:rsidP="00523A52">
            <w:r>
              <w:t xml:space="preserve">Activité « Chapeau magique » </w:t>
            </w:r>
          </w:p>
        </w:tc>
        <w:tc>
          <w:tcPr>
            <w:tcW w:w="3544" w:type="dxa"/>
          </w:tcPr>
          <w:p w:rsidR="00241E31" w:rsidRDefault="00241E31" w:rsidP="00523A52">
            <w:r>
              <w:t>Expérience aléatoire plus claire que dans Myriade</w:t>
            </w:r>
          </w:p>
          <w:p w:rsidR="00241E31" w:rsidRDefault="00241E31" w:rsidP="00523A52">
            <w:r>
              <w:t>Notion d’événement incompatible et contraire (pas dans Myriade)</w:t>
            </w:r>
          </w:p>
        </w:tc>
      </w:tr>
    </w:tbl>
    <w:p w:rsidR="00241E31" w:rsidRDefault="00241E31" w:rsidP="00241E31"/>
    <w:tbl>
      <w:tblPr>
        <w:tblStyle w:val="Grilledutableau"/>
        <w:tblW w:w="10491" w:type="dxa"/>
        <w:tblInd w:w="-318" w:type="dxa"/>
        <w:tblLook w:val="04A0" w:firstRow="1" w:lastRow="0" w:firstColumn="1" w:lastColumn="0" w:noHBand="0" w:noVBand="1"/>
      </w:tblPr>
      <w:tblGrid>
        <w:gridCol w:w="2411"/>
        <w:gridCol w:w="8080"/>
      </w:tblGrid>
      <w:tr w:rsidR="00F04790" w:rsidTr="00F04790">
        <w:tc>
          <w:tcPr>
            <w:tcW w:w="2411" w:type="dxa"/>
          </w:tcPr>
          <w:p w:rsidR="00F04790" w:rsidRDefault="00F04790" w:rsidP="00523A52">
            <w:r>
              <w:t>Mission indigo 5</w:t>
            </w:r>
            <w:r w:rsidRPr="005305F5">
              <w:rPr>
                <w:vertAlign w:val="superscript"/>
              </w:rPr>
              <w:t>ème</w:t>
            </w:r>
          </w:p>
        </w:tc>
        <w:tc>
          <w:tcPr>
            <w:tcW w:w="8080" w:type="dxa"/>
          </w:tcPr>
          <w:p w:rsidR="00F04790" w:rsidRDefault="00F04790" w:rsidP="00F04790">
            <w:r w:rsidRPr="0055438E">
              <w:rPr>
                <w:u w:val="single"/>
              </w:rPr>
              <w:t>Activités :</w:t>
            </w:r>
            <w:r>
              <w:t xml:space="preserve"> ++</w:t>
            </w:r>
            <w:r>
              <w:br/>
              <w:t>+ départ de la vie courante.</w:t>
            </w:r>
            <w:r>
              <w:br/>
              <w:t>+ nombreux exemples</w:t>
            </w:r>
            <w:r>
              <w:br/>
              <w:t>+ exemples noir/blanc (impossible, sûr</w:t>
            </w:r>
            <w:proofErr w:type="gramStart"/>
            <w:r>
              <w:t>)</w:t>
            </w:r>
            <w:proofErr w:type="gramEnd"/>
            <w:r>
              <w:br/>
              <w:t>+ quantification intuitive d’abord (« souvent, jamais, … »)</w:t>
            </w:r>
            <w:r>
              <w:br/>
              <w:t xml:space="preserve"> + questionnement et abandon progressif du mot chance (« avoir de la chance », «une chance sur trois ? », « équiprobabilité » ) ; </w:t>
            </w:r>
            <w:r>
              <w:br/>
            </w:r>
            <w:r>
              <w:br/>
            </w:r>
            <w:r w:rsidRPr="0055438E">
              <w:rPr>
                <w:u w:val="single"/>
              </w:rPr>
              <w:t>Cours :</w:t>
            </w:r>
            <w:r>
              <w:br/>
              <w:t>+ Léger, définition non formelle de « réaliser un événement ».</w:t>
            </w:r>
            <w:r>
              <w:br/>
              <w:t>+ Nombreux exemples.</w:t>
            </w:r>
          </w:p>
          <w:p w:rsidR="00F04790" w:rsidRDefault="00F04790" w:rsidP="00523A52"/>
        </w:tc>
      </w:tr>
      <w:tr w:rsidR="00F04790" w:rsidRPr="0055438E" w:rsidTr="00F04790">
        <w:tc>
          <w:tcPr>
            <w:tcW w:w="2411" w:type="dxa"/>
          </w:tcPr>
          <w:p w:rsidR="00F04790" w:rsidRDefault="00F04790" w:rsidP="00523A52">
            <w:proofErr w:type="spellStart"/>
            <w:r>
              <w:t>Iparcours</w:t>
            </w:r>
            <w:proofErr w:type="spellEnd"/>
            <w:r>
              <w:t xml:space="preserve"> 5eme</w:t>
            </w:r>
            <w:r>
              <w:br/>
            </w:r>
          </w:p>
        </w:tc>
        <w:tc>
          <w:tcPr>
            <w:tcW w:w="8080" w:type="dxa"/>
          </w:tcPr>
          <w:p w:rsidR="00F04790" w:rsidRDefault="00F04790" w:rsidP="00523A52">
            <w:r w:rsidRPr="0055438E">
              <w:rPr>
                <w:u w:val="single"/>
              </w:rPr>
              <w:t>Activités :</w:t>
            </w:r>
            <w:r>
              <w:t xml:space="preserve"> --</w:t>
            </w:r>
            <w:r>
              <w:br/>
            </w:r>
            <w:r>
              <w:br/>
              <w:t>Attaque rapide sur le mot « probable ».</w:t>
            </w:r>
          </w:p>
          <w:p w:rsidR="00F04790" w:rsidRDefault="00F04790" w:rsidP="00523A52"/>
          <w:p w:rsidR="00F04790" w:rsidRDefault="00F04790" w:rsidP="00523A52">
            <w:r>
              <w:t>Mot chance non questionné</w:t>
            </w:r>
          </w:p>
          <w:p w:rsidR="00F04790" w:rsidRDefault="00F04790" w:rsidP="00523A52"/>
          <w:p w:rsidR="00F04790" w:rsidRPr="0055438E" w:rsidRDefault="00F04790" w:rsidP="00523A52">
            <w:r w:rsidRPr="0055438E">
              <w:rPr>
                <w:u w:val="single"/>
              </w:rPr>
              <w:t>Cours :</w:t>
            </w:r>
            <w:r>
              <w:t xml:space="preserve"> tentative de définition formelle (événements comme ensembles), définitions lourdes.</w:t>
            </w:r>
          </w:p>
        </w:tc>
      </w:tr>
    </w:tbl>
    <w:p w:rsidR="00241E31" w:rsidRDefault="00241E31" w:rsidP="00E6658C">
      <w:pPr>
        <w:rPr>
          <w:b/>
        </w:rPr>
      </w:pPr>
    </w:p>
    <w:tbl>
      <w:tblPr>
        <w:tblpPr w:leftFromText="141" w:rightFromText="141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877"/>
        <w:gridCol w:w="2615"/>
        <w:gridCol w:w="2610"/>
      </w:tblGrid>
      <w:tr w:rsidR="00F04790" w:rsidRPr="005C11DB" w:rsidTr="00523A52">
        <w:tc>
          <w:tcPr>
            <w:tcW w:w="2093" w:type="dxa"/>
          </w:tcPr>
          <w:p w:rsidR="00F04790" w:rsidRPr="005C11DB" w:rsidRDefault="00F04790" w:rsidP="00523A52">
            <w:r w:rsidRPr="005C11DB">
              <w:lastRenderedPageBreak/>
              <w:t>Manuels</w:t>
            </w:r>
          </w:p>
        </w:tc>
        <w:tc>
          <w:tcPr>
            <w:tcW w:w="4252" w:type="dxa"/>
          </w:tcPr>
          <w:p w:rsidR="00F04790" w:rsidRPr="005C11DB" w:rsidRDefault="00F04790" w:rsidP="00523A52">
            <w:r w:rsidRPr="005C11DB">
              <w:t>Quels sont les aspects des probabilités abordés ?</w:t>
            </w:r>
          </w:p>
        </w:tc>
        <w:tc>
          <w:tcPr>
            <w:tcW w:w="3544" w:type="dxa"/>
          </w:tcPr>
          <w:p w:rsidR="00F04790" w:rsidRPr="005C11DB" w:rsidRDefault="00F04790" w:rsidP="00523A52">
            <w:r w:rsidRPr="005C11DB">
              <w:t>Comment le sont-ils</w:t>
            </w:r>
          </w:p>
        </w:tc>
        <w:tc>
          <w:tcPr>
            <w:tcW w:w="3686" w:type="dxa"/>
          </w:tcPr>
          <w:p w:rsidR="00F04790" w:rsidRPr="005C11DB" w:rsidRDefault="00F04790" w:rsidP="00523A52">
            <w:r w:rsidRPr="005C11DB">
              <w:t>Qu’est ce qui est institutionnalisé ? Quel est le vocabulaire utilisé ?</w:t>
            </w:r>
          </w:p>
        </w:tc>
      </w:tr>
      <w:tr w:rsidR="00F04790" w:rsidRPr="005C11DB" w:rsidTr="00523A52">
        <w:tc>
          <w:tcPr>
            <w:tcW w:w="2093" w:type="dxa"/>
            <w:vAlign w:val="center"/>
          </w:tcPr>
          <w:p w:rsidR="00F04790" w:rsidRPr="005C11DB" w:rsidRDefault="00F04790" w:rsidP="00523A52">
            <w:pPr>
              <w:rPr>
                <w:i/>
              </w:rPr>
            </w:pPr>
          </w:p>
          <w:p w:rsidR="00F04790" w:rsidRPr="005C11DB" w:rsidRDefault="00F04790" w:rsidP="00523A52">
            <w:pPr>
              <w:rPr>
                <w:i/>
              </w:rPr>
            </w:pPr>
            <w:proofErr w:type="spellStart"/>
            <w:proofErr w:type="gramStart"/>
            <w:r w:rsidRPr="005C11DB">
              <w:rPr>
                <w:i/>
              </w:rPr>
              <w:t>Sesamath</w:t>
            </w:r>
            <w:proofErr w:type="spellEnd"/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cycle 4)</w:t>
            </w:r>
          </w:p>
        </w:tc>
        <w:tc>
          <w:tcPr>
            <w:tcW w:w="4252" w:type="dxa"/>
          </w:tcPr>
          <w:p w:rsidR="00F04790" w:rsidRPr="005C11DB" w:rsidRDefault="00F04790" w:rsidP="00523A52">
            <w:r w:rsidRPr="005C11DB">
              <w:t>Théorique, calcul.</w:t>
            </w:r>
          </w:p>
          <w:p w:rsidR="00F04790" w:rsidRPr="005C11DB" w:rsidRDefault="00F04790" w:rsidP="00523A52">
            <w:r w:rsidRPr="005C11DB">
              <w:t>Expérience aléatoire mais pas de « hasard »</w:t>
            </w:r>
          </w:p>
        </w:tc>
        <w:tc>
          <w:tcPr>
            <w:tcW w:w="3544" w:type="dxa"/>
          </w:tcPr>
          <w:p w:rsidR="00F04790" w:rsidRPr="005C11DB" w:rsidRDefault="00F04790" w:rsidP="00523A52">
            <w:r w:rsidRPr="005C11DB">
              <w:t>Activité de découverte</w:t>
            </w:r>
          </w:p>
          <w:p w:rsidR="00F04790" w:rsidRPr="005C11DB" w:rsidRDefault="00F04790" w:rsidP="00523A52">
            <w:r w:rsidRPr="005C11DB">
              <w:t>1 chapitre pour les 3 années.</w:t>
            </w:r>
          </w:p>
          <w:p w:rsidR="00F04790" w:rsidRPr="005C11DB" w:rsidRDefault="00F04790" w:rsidP="00523A52">
            <w:r w:rsidRPr="005C11DB">
              <w:t>Vocabulaire utilisé avant d’être explicité</w:t>
            </w:r>
          </w:p>
          <w:p w:rsidR="00F04790" w:rsidRPr="005C11DB" w:rsidRDefault="00F04790" w:rsidP="00523A52">
            <w:r w:rsidRPr="005C11DB">
              <w:t>Pas de débat</w:t>
            </w:r>
          </w:p>
        </w:tc>
        <w:tc>
          <w:tcPr>
            <w:tcW w:w="3686" w:type="dxa"/>
          </w:tcPr>
          <w:p w:rsidR="00F04790" w:rsidRPr="005C11DB" w:rsidRDefault="00F04790" w:rsidP="00523A52">
            <w:r w:rsidRPr="005C11DB">
              <w:t>Le vocabulaire</w:t>
            </w:r>
          </w:p>
          <w:p w:rsidR="00F04790" w:rsidRPr="005C11DB" w:rsidRDefault="00F04790" w:rsidP="00523A52">
            <w:r w:rsidRPr="005C11DB">
              <w:t xml:space="preserve">L’équiprobabilité </w:t>
            </w:r>
            <w:r w:rsidRPr="005C11DB">
              <w:sym w:font="Wingdings" w:char="F0E0"/>
            </w:r>
            <w:r w:rsidRPr="005C11DB">
              <w:t xml:space="preserve"> </w:t>
            </w:r>
            <w:proofErr w:type="gramStart"/>
            <w:r w:rsidRPr="005C11DB">
              <w:t>formules</w:t>
            </w:r>
            <w:proofErr w:type="gramEnd"/>
          </w:p>
          <w:p w:rsidR="00F04790" w:rsidRPr="005C11DB" w:rsidRDefault="00F04790" w:rsidP="00523A52">
            <w:r w:rsidRPr="005C11DB">
              <w:t>Exemples légers</w:t>
            </w:r>
          </w:p>
        </w:tc>
      </w:tr>
      <w:tr w:rsidR="00F04790" w:rsidRPr="005C11DB" w:rsidTr="00523A52">
        <w:tc>
          <w:tcPr>
            <w:tcW w:w="2093" w:type="dxa"/>
            <w:vAlign w:val="center"/>
          </w:tcPr>
          <w:p w:rsidR="00F04790" w:rsidRPr="005C11DB" w:rsidRDefault="00F04790" w:rsidP="00523A52">
            <w:pPr>
              <w:rPr>
                <w:i/>
              </w:rPr>
            </w:pPr>
          </w:p>
          <w:p w:rsidR="00F04790" w:rsidRPr="005C11DB" w:rsidRDefault="00F04790" w:rsidP="00523A52">
            <w:pPr>
              <w:rPr>
                <w:i/>
              </w:rPr>
            </w:pPr>
          </w:p>
          <w:p w:rsidR="00F04790" w:rsidRPr="005C11DB" w:rsidRDefault="00F04790" w:rsidP="00523A52">
            <w:pPr>
              <w:rPr>
                <w:i/>
              </w:rPr>
            </w:pPr>
            <w:proofErr w:type="spellStart"/>
            <w:r w:rsidRPr="005C11DB">
              <w:rPr>
                <w:i/>
              </w:rPr>
              <w:t>Transmath</w:t>
            </w:r>
            <w:proofErr w:type="spellEnd"/>
          </w:p>
          <w:p w:rsidR="00F04790" w:rsidRPr="005C11DB" w:rsidRDefault="00F04790" w:rsidP="00523A52">
            <w:pPr>
              <w:rPr>
                <w:i/>
              </w:rPr>
            </w:pPr>
            <w:r w:rsidRPr="005C11DB">
              <w:rPr>
                <w:i/>
              </w:rPr>
              <w:t>(Nathan)</w:t>
            </w:r>
          </w:p>
          <w:p w:rsidR="00F04790" w:rsidRPr="005C11DB" w:rsidRDefault="00F04790" w:rsidP="00523A52">
            <w:pPr>
              <w:rPr>
                <w:i/>
              </w:rPr>
            </w:pPr>
          </w:p>
          <w:p w:rsidR="00F04790" w:rsidRPr="005C11DB" w:rsidRDefault="00F04790" w:rsidP="00523A52">
            <w:pPr>
              <w:rPr>
                <w:i/>
              </w:rPr>
            </w:pPr>
          </w:p>
          <w:p w:rsidR="00F04790" w:rsidRPr="005C11DB" w:rsidRDefault="00F04790" w:rsidP="00523A52">
            <w:pPr>
              <w:rPr>
                <w:i/>
              </w:rPr>
            </w:pPr>
          </w:p>
        </w:tc>
        <w:tc>
          <w:tcPr>
            <w:tcW w:w="4252" w:type="dxa"/>
          </w:tcPr>
          <w:p w:rsidR="00F04790" w:rsidRPr="005C11DB" w:rsidRDefault="00F04790" w:rsidP="00523A52">
            <w:r w:rsidRPr="005C11DB">
              <w:t>Théorique, calcul</w:t>
            </w:r>
          </w:p>
          <w:p w:rsidR="00F04790" w:rsidRPr="005C11DB" w:rsidRDefault="00F04790" w:rsidP="00523A52"/>
          <w:p w:rsidR="00F04790" w:rsidRPr="005C11DB" w:rsidRDefault="00F04790" w:rsidP="00523A52">
            <w:r w:rsidRPr="005C11DB">
              <w:t>(pas l’aspect « quantification »)</w:t>
            </w:r>
          </w:p>
        </w:tc>
        <w:tc>
          <w:tcPr>
            <w:tcW w:w="3544" w:type="dxa"/>
          </w:tcPr>
          <w:p w:rsidR="00F04790" w:rsidRPr="005C11DB" w:rsidRDefault="00F04790" w:rsidP="00523A52">
            <w:r w:rsidRPr="005C11DB">
              <w:t>1 chapitre sur chacune des années</w:t>
            </w:r>
          </w:p>
          <w:p w:rsidR="00F04790" w:rsidRPr="005C11DB" w:rsidRDefault="00F04790" w:rsidP="00523A52">
            <w:r w:rsidRPr="005C11DB">
              <w:t>5</w:t>
            </w:r>
            <w:r w:rsidRPr="005C11DB">
              <w:rPr>
                <w:vertAlign w:val="superscript"/>
              </w:rPr>
              <w:t>ème</w:t>
            </w:r>
            <w:r w:rsidRPr="005C11DB">
              <w:t xml:space="preserve"> : intro </w:t>
            </w:r>
            <w:proofErr w:type="spellStart"/>
            <w:r w:rsidRPr="005C11DB">
              <w:t>voca</w:t>
            </w:r>
            <w:proofErr w:type="spellEnd"/>
            <w:r w:rsidRPr="005C11DB">
              <w:t xml:space="preserve">, </w:t>
            </w:r>
          </w:p>
          <w:p w:rsidR="00F04790" w:rsidRPr="005C11DB" w:rsidRDefault="00F04790" w:rsidP="00523A52">
            <w:r w:rsidRPr="005C11DB">
              <w:t>4</w:t>
            </w:r>
            <w:r w:rsidRPr="005C11DB">
              <w:rPr>
                <w:vertAlign w:val="superscript"/>
              </w:rPr>
              <w:t>ème</w:t>
            </w:r>
            <w:r w:rsidRPr="005C11DB">
              <w:t> : simulation</w:t>
            </w:r>
            <w:r>
              <w:t xml:space="preserve"> + aspect </w:t>
            </w:r>
            <w:proofErr w:type="spellStart"/>
            <w:r>
              <w:t>fréquentiste</w:t>
            </w:r>
            <w:proofErr w:type="spellEnd"/>
          </w:p>
          <w:p w:rsidR="00F04790" w:rsidRPr="005C11DB" w:rsidRDefault="00F04790" w:rsidP="00523A52">
            <w:r w:rsidRPr="005C11DB">
              <w:t>3</w:t>
            </w:r>
            <w:r w:rsidRPr="005C11DB">
              <w:rPr>
                <w:vertAlign w:val="superscript"/>
              </w:rPr>
              <w:t>ème</w:t>
            </w:r>
            <w:r w:rsidRPr="005C11DB">
              <w:t xml:space="preserve"> : calcul de </w:t>
            </w:r>
            <w:proofErr w:type="spellStart"/>
            <w:r w:rsidRPr="005C11DB">
              <w:t>proba</w:t>
            </w:r>
            <w:proofErr w:type="spellEnd"/>
            <w:r w:rsidRPr="005C11DB">
              <w:t>, évènements</w:t>
            </w:r>
          </w:p>
          <w:p w:rsidR="00F04790" w:rsidRPr="005C11DB" w:rsidRDefault="00F04790" w:rsidP="00523A52">
            <w:r w:rsidRPr="005C11DB">
              <w:t>(arbres)</w:t>
            </w:r>
          </w:p>
          <w:p w:rsidR="00F04790" w:rsidRPr="005C11DB" w:rsidRDefault="00F04790" w:rsidP="00523A52"/>
          <w:p w:rsidR="00F04790" w:rsidRPr="005C11DB" w:rsidRDefault="00F04790" w:rsidP="00523A52"/>
        </w:tc>
        <w:tc>
          <w:tcPr>
            <w:tcW w:w="3686" w:type="dxa"/>
          </w:tcPr>
          <w:p w:rsidR="00F04790" w:rsidRPr="005C11DB" w:rsidRDefault="00F04790" w:rsidP="00523A52">
            <w:r w:rsidRPr="005C11DB">
              <w:t>Le vocabulaire</w:t>
            </w:r>
          </w:p>
          <w:p w:rsidR="00F04790" w:rsidRPr="005C11DB" w:rsidRDefault="00F04790" w:rsidP="00523A52">
            <w:r w:rsidRPr="005C11DB">
              <w:t xml:space="preserve">L’équiprobabilité </w:t>
            </w:r>
            <w:r w:rsidRPr="005C11DB">
              <w:sym w:font="Wingdings" w:char="F0E0"/>
            </w:r>
            <w:r w:rsidRPr="005C11DB">
              <w:t xml:space="preserve"> </w:t>
            </w:r>
            <w:proofErr w:type="gramStart"/>
            <w:r w:rsidRPr="005C11DB">
              <w:t>formules</w:t>
            </w:r>
            <w:proofErr w:type="gramEnd"/>
          </w:p>
          <w:p w:rsidR="00F04790" w:rsidRPr="005C11DB" w:rsidRDefault="00F04790" w:rsidP="00523A52"/>
        </w:tc>
      </w:tr>
      <w:tr w:rsidR="00F04790" w:rsidRPr="005C11DB" w:rsidTr="00523A52">
        <w:tc>
          <w:tcPr>
            <w:tcW w:w="2093" w:type="dxa"/>
            <w:vAlign w:val="center"/>
          </w:tcPr>
          <w:p w:rsidR="00F04790" w:rsidRPr="005C11DB" w:rsidRDefault="00F04790" w:rsidP="00523A52">
            <w:pPr>
              <w:rPr>
                <w:i/>
              </w:rPr>
            </w:pPr>
          </w:p>
          <w:p w:rsidR="00F04790" w:rsidRPr="005C11DB" w:rsidRDefault="00F04790" w:rsidP="00523A52">
            <w:pPr>
              <w:rPr>
                <w:i/>
              </w:rPr>
            </w:pPr>
            <w:r w:rsidRPr="005C11DB">
              <w:rPr>
                <w:i/>
              </w:rPr>
              <w:t>Indigo</w:t>
            </w:r>
            <w:r>
              <w:rPr>
                <w:i/>
              </w:rPr>
              <w:t xml:space="preserve"> 4</w:t>
            </w:r>
            <w:r w:rsidRPr="00B7486F">
              <w:rPr>
                <w:i/>
                <w:vertAlign w:val="superscript"/>
              </w:rPr>
              <w:t>ème</w:t>
            </w:r>
            <w:r>
              <w:rPr>
                <w:i/>
              </w:rPr>
              <w:t xml:space="preserve"> </w:t>
            </w:r>
          </w:p>
          <w:p w:rsidR="00F04790" w:rsidRPr="005C11DB" w:rsidRDefault="00F04790" w:rsidP="00523A52">
            <w:pPr>
              <w:rPr>
                <w:i/>
              </w:rPr>
            </w:pPr>
            <w:r w:rsidRPr="005C11DB">
              <w:rPr>
                <w:i/>
              </w:rPr>
              <w:t>(hachette éducation)</w:t>
            </w:r>
          </w:p>
          <w:p w:rsidR="00F04790" w:rsidRPr="005C11DB" w:rsidRDefault="00F04790" w:rsidP="00523A52">
            <w:pPr>
              <w:rPr>
                <w:i/>
              </w:rPr>
            </w:pPr>
          </w:p>
          <w:p w:rsidR="00F04790" w:rsidRPr="005C11DB" w:rsidRDefault="00F04790" w:rsidP="00523A52">
            <w:pPr>
              <w:rPr>
                <w:i/>
              </w:rPr>
            </w:pPr>
          </w:p>
        </w:tc>
        <w:tc>
          <w:tcPr>
            <w:tcW w:w="4252" w:type="dxa"/>
          </w:tcPr>
          <w:p w:rsidR="00F04790" w:rsidRPr="005C11DB" w:rsidRDefault="00F04790" w:rsidP="00523A52">
            <w:r w:rsidRPr="005C11DB">
              <w:t>Très pratique, aspect grandeur &amp; mesure (plus ou moins probable) : quantification</w:t>
            </w:r>
          </w:p>
        </w:tc>
        <w:tc>
          <w:tcPr>
            <w:tcW w:w="3544" w:type="dxa"/>
          </w:tcPr>
          <w:p w:rsidR="00F04790" w:rsidRPr="005C11DB" w:rsidRDefault="00F04790" w:rsidP="00523A52">
            <w:r w:rsidRPr="005C11DB">
              <w:t>Activités préparatoires</w:t>
            </w:r>
          </w:p>
          <w:p w:rsidR="00F04790" w:rsidRPr="005C11DB" w:rsidRDefault="00F04790" w:rsidP="00523A52">
            <w:r w:rsidRPr="005C11DB">
              <w:t xml:space="preserve">Travailler sur une échelle (probable, </w:t>
            </w:r>
          </w:p>
        </w:tc>
        <w:tc>
          <w:tcPr>
            <w:tcW w:w="3686" w:type="dxa"/>
          </w:tcPr>
          <w:p w:rsidR="00F04790" w:rsidRPr="005C11DB" w:rsidRDefault="00F04790" w:rsidP="00523A52">
            <w:r w:rsidRPr="005C11DB">
              <w:t>Le vocabulaire</w:t>
            </w:r>
          </w:p>
          <w:p w:rsidR="00F04790" w:rsidRPr="005C11DB" w:rsidRDefault="00F04790" w:rsidP="00523A52">
            <w:r w:rsidRPr="005C11DB">
              <w:t>Probabilité &lt;-&gt; quantification</w:t>
            </w:r>
          </w:p>
          <w:p w:rsidR="00F04790" w:rsidRPr="005C11DB" w:rsidRDefault="00F04790" w:rsidP="00523A52">
            <w:r w:rsidRPr="005C11DB">
              <w:t>Equiprobable</w:t>
            </w:r>
          </w:p>
          <w:p w:rsidR="00F04790" w:rsidRPr="005C11DB" w:rsidRDefault="00F04790" w:rsidP="00523A52">
            <w:r w:rsidRPr="005C11DB">
              <w:t>Evènements incompatibles ou contraire</w:t>
            </w:r>
          </w:p>
        </w:tc>
      </w:tr>
      <w:tr w:rsidR="00F04790" w:rsidRPr="005C11DB" w:rsidTr="00523A52">
        <w:tc>
          <w:tcPr>
            <w:tcW w:w="2093" w:type="dxa"/>
            <w:vAlign w:val="center"/>
          </w:tcPr>
          <w:p w:rsidR="00F04790" w:rsidRPr="005C11DB" w:rsidRDefault="00F04790" w:rsidP="00523A52">
            <w:pPr>
              <w:rPr>
                <w:i/>
              </w:rPr>
            </w:pPr>
            <w:r w:rsidRPr="005C11DB">
              <w:rPr>
                <w:i/>
              </w:rPr>
              <w:t>Dimensions</w:t>
            </w:r>
            <w:r>
              <w:rPr>
                <w:i/>
              </w:rPr>
              <w:t xml:space="preserve"> (cycle 4)</w:t>
            </w:r>
          </w:p>
        </w:tc>
        <w:tc>
          <w:tcPr>
            <w:tcW w:w="4252" w:type="dxa"/>
          </w:tcPr>
          <w:p w:rsidR="00F04790" w:rsidRDefault="00F04790" w:rsidP="00523A52">
            <w:r w:rsidRPr="005C11DB">
              <w:t>Aspect grandeur et mesure (échelle quantification)</w:t>
            </w:r>
          </w:p>
          <w:p w:rsidR="00F04790" w:rsidRDefault="00F04790" w:rsidP="00523A52"/>
          <w:p w:rsidR="00F04790" w:rsidRDefault="00F04790" w:rsidP="00523A52">
            <w:r>
              <w:t>Notion de hasard</w:t>
            </w:r>
          </w:p>
          <w:p w:rsidR="00F04790" w:rsidRDefault="00F04790" w:rsidP="00523A52"/>
          <w:p w:rsidR="00F04790" w:rsidRPr="005C11DB" w:rsidRDefault="00F04790" w:rsidP="00523A52"/>
        </w:tc>
        <w:tc>
          <w:tcPr>
            <w:tcW w:w="3544" w:type="dxa"/>
          </w:tcPr>
          <w:p w:rsidR="00F04790" w:rsidRPr="005C11DB" w:rsidRDefault="00F04790" w:rsidP="00523A52">
            <w:r w:rsidRPr="005C11DB">
              <w:t>2 chapitres</w:t>
            </w:r>
          </w:p>
          <w:p w:rsidR="00F04790" w:rsidRPr="005C11DB" w:rsidRDefault="00F04790" w:rsidP="00523A52">
            <w:r w:rsidRPr="005C11DB">
              <w:t>activité de découverte « ouverte »  (petits problèmes)</w:t>
            </w:r>
          </w:p>
          <w:p w:rsidR="00F04790" w:rsidRPr="005C11DB" w:rsidRDefault="00F04790" w:rsidP="00523A52">
            <w:pPr>
              <w:pStyle w:val="Paragraphedeliste"/>
              <w:numPr>
                <w:ilvl w:val="0"/>
                <w:numId w:val="1"/>
              </w:numPr>
              <w:ind w:left="318" w:hanging="284"/>
              <w:contextualSpacing/>
            </w:pPr>
            <w:r w:rsidRPr="005C11DB">
              <w:t xml:space="preserve">Comprendre </w:t>
            </w:r>
          </w:p>
          <w:p w:rsidR="00F04790" w:rsidRDefault="00F04790" w:rsidP="00523A52">
            <w:r w:rsidRPr="005C11DB">
              <w:t>2  - Utiliser</w:t>
            </w:r>
          </w:p>
          <w:p w:rsidR="00F04790" w:rsidRPr="005C11DB" w:rsidRDefault="00F04790" w:rsidP="00523A52">
            <w:r w:rsidRPr="000744F5">
              <w:sym w:font="Wingdings" w:char="F0E0"/>
            </w:r>
            <w:r>
              <w:t xml:space="preserve"> modélisation, arbre</w:t>
            </w:r>
          </w:p>
          <w:p w:rsidR="00F04790" w:rsidRPr="005C11DB" w:rsidRDefault="00F04790" w:rsidP="00523A52">
            <w:r w:rsidRPr="005C11DB">
              <w:t>Exercices « </w:t>
            </w:r>
            <w:proofErr w:type="spellStart"/>
            <w:r w:rsidRPr="005C11DB">
              <w:t>fréquentistes</w:t>
            </w:r>
            <w:proofErr w:type="spellEnd"/>
            <w:r w:rsidRPr="005C11DB">
              <w:t> »</w:t>
            </w:r>
            <w:r>
              <w:t> : liens fréquence/</w:t>
            </w:r>
            <w:proofErr w:type="spellStart"/>
            <w:r>
              <w:t>proba</w:t>
            </w:r>
            <w:proofErr w:type="spellEnd"/>
          </w:p>
          <w:p w:rsidR="00F04790" w:rsidRPr="005C11DB" w:rsidRDefault="00F04790" w:rsidP="00523A52">
            <w:r w:rsidRPr="005C11DB">
              <w:t>Exercices où les élèves peuvent schématiser sans que leur soit imposé un modèle</w:t>
            </w:r>
          </w:p>
        </w:tc>
        <w:tc>
          <w:tcPr>
            <w:tcW w:w="3686" w:type="dxa"/>
          </w:tcPr>
          <w:p w:rsidR="00F04790" w:rsidRPr="005C11DB" w:rsidRDefault="00F04790" w:rsidP="00523A52"/>
        </w:tc>
      </w:tr>
    </w:tbl>
    <w:p w:rsidR="00F04790" w:rsidRDefault="00F04790" w:rsidP="00F04790"/>
    <w:p w:rsidR="00F04790" w:rsidRPr="00B1321D" w:rsidRDefault="00F04790" w:rsidP="00E6658C">
      <w:pPr>
        <w:rPr>
          <w:b/>
        </w:rPr>
      </w:pPr>
      <w:bookmarkStart w:id="0" w:name="_GoBack"/>
      <w:bookmarkEnd w:id="0"/>
    </w:p>
    <w:sectPr w:rsidR="00F04790" w:rsidRPr="00B1321D" w:rsidSect="006E37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BC6"/>
    <w:multiLevelType w:val="hybridMultilevel"/>
    <w:tmpl w:val="4EE4F7C8"/>
    <w:lvl w:ilvl="0" w:tplc="3A982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1D"/>
    <w:rsid w:val="001D42E2"/>
    <w:rsid w:val="00241E31"/>
    <w:rsid w:val="00266CBE"/>
    <w:rsid w:val="00272C1B"/>
    <w:rsid w:val="00351FF0"/>
    <w:rsid w:val="003659A0"/>
    <w:rsid w:val="004F1F97"/>
    <w:rsid w:val="00505416"/>
    <w:rsid w:val="00615A6A"/>
    <w:rsid w:val="006513B0"/>
    <w:rsid w:val="006A13AE"/>
    <w:rsid w:val="006C7613"/>
    <w:rsid w:val="006E37C6"/>
    <w:rsid w:val="007F25EE"/>
    <w:rsid w:val="007F4DE6"/>
    <w:rsid w:val="009B3633"/>
    <w:rsid w:val="009D131C"/>
    <w:rsid w:val="00A05411"/>
    <w:rsid w:val="00A315D1"/>
    <w:rsid w:val="00A56DA6"/>
    <w:rsid w:val="00B1321D"/>
    <w:rsid w:val="00B33DB3"/>
    <w:rsid w:val="00B71820"/>
    <w:rsid w:val="00C57784"/>
    <w:rsid w:val="00CA4E42"/>
    <w:rsid w:val="00DD5A8A"/>
    <w:rsid w:val="00E6658C"/>
    <w:rsid w:val="00F04790"/>
    <w:rsid w:val="00F2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4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F4D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4D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4D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4D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4DE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4DE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4DE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4DE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4D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D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F4D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F4D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F4DE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F4DE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F4DE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7F4DE6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F4DE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F4DE6"/>
    <w:rPr>
      <w:rFonts w:asciiTheme="majorHAnsi" w:eastAsiaTheme="majorEastAsia" w:hAnsiTheme="majorHAnsi" w:cstheme="majorBidi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F4D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F4D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4D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F4DE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CA4E42"/>
    <w:rPr>
      <w:b/>
      <w:bCs/>
    </w:rPr>
  </w:style>
  <w:style w:type="character" w:styleId="Accentuation">
    <w:name w:val="Emphasis"/>
    <w:uiPriority w:val="20"/>
    <w:qFormat/>
    <w:rsid w:val="007F4DE6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7F4DE6"/>
  </w:style>
  <w:style w:type="character" w:customStyle="1" w:styleId="SansinterligneCar">
    <w:name w:val="Sans interligne Car"/>
    <w:basedOn w:val="Policepardfaut"/>
    <w:link w:val="Sansinterligne"/>
    <w:uiPriority w:val="1"/>
    <w:rsid w:val="007F4DE6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F4DE6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7F4DE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F4DE6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4D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4DE6"/>
    <w:rPr>
      <w:b/>
      <w:bCs/>
      <w:i/>
      <w:iCs/>
      <w:color w:val="4F81BD" w:themeColor="accent1"/>
      <w:sz w:val="24"/>
      <w:szCs w:val="24"/>
    </w:rPr>
  </w:style>
  <w:style w:type="character" w:styleId="Emphaseple">
    <w:name w:val="Subtle Emphasis"/>
    <w:uiPriority w:val="19"/>
    <w:qFormat/>
    <w:rsid w:val="007F4DE6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7F4DE6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7F4DE6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7F4DE6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7F4DE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4DE6"/>
    <w:pPr>
      <w:outlineLvl w:val="9"/>
    </w:pPr>
  </w:style>
  <w:style w:type="character" w:customStyle="1" w:styleId="Style16pt">
    <w:name w:val="Style 16 pt"/>
    <w:basedOn w:val="Policepardfaut"/>
    <w:qFormat/>
    <w:rsid w:val="00CA4E42"/>
    <w:rPr>
      <w:b/>
      <w:sz w:val="36"/>
    </w:rPr>
  </w:style>
  <w:style w:type="table" w:styleId="Grilledutableau">
    <w:name w:val="Table Grid"/>
    <w:basedOn w:val="TableauNormal"/>
    <w:uiPriority w:val="59"/>
    <w:rsid w:val="00B1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4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F4D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4D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4D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4D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4DE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4DE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4DE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4DE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4D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D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F4D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F4D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F4DE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F4DE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F4DE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7F4DE6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F4DE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F4DE6"/>
    <w:rPr>
      <w:rFonts w:asciiTheme="majorHAnsi" w:eastAsiaTheme="majorEastAsia" w:hAnsiTheme="majorHAnsi" w:cstheme="majorBidi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F4D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F4D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4D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F4DE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CA4E42"/>
    <w:rPr>
      <w:b/>
      <w:bCs/>
    </w:rPr>
  </w:style>
  <w:style w:type="character" w:styleId="Accentuation">
    <w:name w:val="Emphasis"/>
    <w:uiPriority w:val="20"/>
    <w:qFormat/>
    <w:rsid w:val="007F4DE6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7F4DE6"/>
  </w:style>
  <w:style w:type="character" w:customStyle="1" w:styleId="SansinterligneCar">
    <w:name w:val="Sans interligne Car"/>
    <w:basedOn w:val="Policepardfaut"/>
    <w:link w:val="Sansinterligne"/>
    <w:uiPriority w:val="1"/>
    <w:rsid w:val="007F4DE6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F4DE6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7F4DE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F4DE6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4D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4DE6"/>
    <w:rPr>
      <w:b/>
      <w:bCs/>
      <w:i/>
      <w:iCs/>
      <w:color w:val="4F81BD" w:themeColor="accent1"/>
      <w:sz w:val="24"/>
      <w:szCs w:val="24"/>
    </w:rPr>
  </w:style>
  <w:style w:type="character" w:styleId="Emphaseple">
    <w:name w:val="Subtle Emphasis"/>
    <w:uiPriority w:val="19"/>
    <w:qFormat/>
    <w:rsid w:val="007F4DE6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7F4DE6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7F4DE6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7F4DE6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7F4DE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4DE6"/>
    <w:pPr>
      <w:outlineLvl w:val="9"/>
    </w:pPr>
  </w:style>
  <w:style w:type="character" w:customStyle="1" w:styleId="Style16pt">
    <w:name w:val="Style 16 pt"/>
    <w:basedOn w:val="Policepardfaut"/>
    <w:qFormat/>
    <w:rsid w:val="00CA4E42"/>
    <w:rPr>
      <w:b/>
      <w:sz w:val="36"/>
    </w:rPr>
  </w:style>
  <w:style w:type="table" w:styleId="Grilledutableau">
    <w:name w:val="Table Grid"/>
    <w:basedOn w:val="TableauNormal"/>
    <w:uiPriority w:val="59"/>
    <w:rsid w:val="00B1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stephanie</cp:lastModifiedBy>
  <cp:revision>11</cp:revision>
  <cp:lastPrinted>2011-01-05T21:28:00Z</cp:lastPrinted>
  <dcterms:created xsi:type="dcterms:W3CDTF">2017-01-07T14:12:00Z</dcterms:created>
  <dcterms:modified xsi:type="dcterms:W3CDTF">2017-02-07T14:02:00Z</dcterms:modified>
</cp:coreProperties>
</file>